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69" w:type="dxa"/>
        <w:tblInd w:w="-709" w:type="dxa"/>
        <w:tblLayout w:type="fixed"/>
        <w:tblCellMar>
          <w:left w:w="0" w:type="dxa"/>
          <w:right w:w="0" w:type="dxa"/>
        </w:tblCellMar>
        <w:tblLook w:val="01E0" w:firstRow="1" w:lastRow="1" w:firstColumn="1" w:lastColumn="1" w:noHBand="0" w:noVBand="0"/>
      </w:tblPr>
      <w:tblGrid>
        <w:gridCol w:w="1408"/>
        <w:gridCol w:w="7354"/>
        <w:gridCol w:w="7"/>
      </w:tblGrid>
      <w:tr w:rsidR="004025F9" w14:paraId="644F1639" w14:textId="77777777" w:rsidTr="008D5E33">
        <w:trPr>
          <w:trHeight w:val="1327"/>
        </w:trPr>
        <w:tc>
          <w:tcPr>
            <w:tcW w:w="8769" w:type="dxa"/>
            <w:gridSpan w:val="3"/>
            <w:tcBorders>
              <w:bottom w:val="single" w:sz="4" w:space="0" w:color="auto"/>
            </w:tcBorders>
          </w:tcPr>
          <w:p w14:paraId="4B64FEC5" w14:textId="77777777" w:rsidR="004025F9" w:rsidRDefault="004025F9" w:rsidP="004025F9">
            <w:pPr>
              <w:pStyle w:val="TableParagraph"/>
              <w:tabs>
                <w:tab w:val="left" w:pos="3549"/>
              </w:tabs>
              <w:spacing w:line="429" w:lineRule="exact"/>
              <w:ind w:left="285"/>
              <w:rPr>
                <w:rFonts w:ascii="Trebuchet MS"/>
                <w:i/>
                <w:sz w:val="40"/>
              </w:rPr>
            </w:pPr>
            <w:r>
              <w:rPr>
                <w:noProof/>
                <w:lang w:val="en-US"/>
              </w:rPr>
              <mc:AlternateContent>
                <mc:Choice Requires="wpg">
                  <w:drawing>
                    <wp:anchor distT="0" distB="0" distL="114300" distR="114300" simplePos="0" relativeHeight="251667456" behindDoc="1" locked="0" layoutInCell="1" allowOverlap="1" wp14:anchorId="6F943457" wp14:editId="23A8DB14">
                      <wp:simplePos x="0" y="0"/>
                      <wp:positionH relativeFrom="page">
                        <wp:posOffset>-6350</wp:posOffset>
                      </wp:positionH>
                      <wp:positionV relativeFrom="page">
                        <wp:posOffset>18415</wp:posOffset>
                      </wp:positionV>
                      <wp:extent cx="1010285" cy="3390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339090"/>
                                <a:chOff x="1618" y="1214"/>
                                <a:chExt cx="1591" cy="534"/>
                              </a:xfrm>
                            </wpg:grpSpPr>
                            <wps:wsp>
                              <wps:cNvPr id="24" name="Freeform 4"/>
                              <wps:cNvSpPr>
                                <a:spLocks/>
                              </wps:cNvSpPr>
                              <wps:spPr bwMode="auto">
                                <a:xfrm>
                                  <a:off x="1625" y="1222"/>
                                  <a:ext cx="1576" cy="519"/>
                                </a:xfrm>
                                <a:custGeom>
                                  <a:avLst/>
                                  <a:gdLst>
                                    <a:gd name="T0" fmla="+- 0 3201 1626"/>
                                    <a:gd name="T1" fmla="*/ T0 w 1576"/>
                                    <a:gd name="T2" fmla="+- 0 1222 1222"/>
                                    <a:gd name="T3" fmla="*/ 1222 h 519"/>
                                    <a:gd name="T4" fmla="+- 0 1626 1626"/>
                                    <a:gd name="T5" fmla="*/ T4 w 1576"/>
                                    <a:gd name="T6" fmla="+- 0 1222 1222"/>
                                    <a:gd name="T7" fmla="*/ 1222 h 519"/>
                                    <a:gd name="T8" fmla="+- 0 1626 1626"/>
                                    <a:gd name="T9" fmla="*/ T8 w 1576"/>
                                    <a:gd name="T10" fmla="+- 0 1637 1222"/>
                                    <a:gd name="T11" fmla="*/ 1637 h 519"/>
                                    <a:gd name="T12" fmla="+- 0 2413 1626"/>
                                    <a:gd name="T13" fmla="*/ T12 w 1576"/>
                                    <a:gd name="T14" fmla="+- 0 1741 1222"/>
                                    <a:gd name="T15" fmla="*/ 1741 h 519"/>
                                    <a:gd name="T16" fmla="+- 0 3201 1626"/>
                                    <a:gd name="T17" fmla="*/ T16 w 1576"/>
                                    <a:gd name="T18" fmla="+- 0 1637 1222"/>
                                    <a:gd name="T19" fmla="*/ 1637 h 519"/>
                                    <a:gd name="T20" fmla="+- 0 3201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1575" y="0"/>
                                      </a:moveTo>
                                      <a:lnTo>
                                        <a:pt x="0" y="0"/>
                                      </a:lnTo>
                                      <a:lnTo>
                                        <a:pt x="0" y="415"/>
                                      </a:lnTo>
                                      <a:lnTo>
                                        <a:pt x="787" y="519"/>
                                      </a:lnTo>
                                      <a:lnTo>
                                        <a:pt x="1575" y="415"/>
                                      </a:lnTo>
                                      <a:lnTo>
                                        <a:pt x="1575"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25" name="Freeform 5"/>
                              <wps:cNvSpPr>
                                <a:spLocks/>
                              </wps:cNvSpPr>
                              <wps:spPr bwMode="auto">
                                <a:xfrm>
                                  <a:off x="1625" y="1222"/>
                                  <a:ext cx="1576" cy="519"/>
                                </a:xfrm>
                                <a:custGeom>
                                  <a:avLst/>
                                  <a:gdLst>
                                    <a:gd name="T0" fmla="+- 0 1626 1626"/>
                                    <a:gd name="T1" fmla="*/ T0 w 1576"/>
                                    <a:gd name="T2" fmla="+- 0 1222 1222"/>
                                    <a:gd name="T3" fmla="*/ 1222 h 519"/>
                                    <a:gd name="T4" fmla="+- 0 3201 1626"/>
                                    <a:gd name="T5" fmla="*/ T4 w 1576"/>
                                    <a:gd name="T6" fmla="+- 0 1222 1222"/>
                                    <a:gd name="T7" fmla="*/ 1222 h 519"/>
                                    <a:gd name="T8" fmla="+- 0 3201 1626"/>
                                    <a:gd name="T9" fmla="*/ T8 w 1576"/>
                                    <a:gd name="T10" fmla="+- 0 1637 1222"/>
                                    <a:gd name="T11" fmla="*/ 1637 h 519"/>
                                    <a:gd name="T12" fmla="+- 0 2413 1626"/>
                                    <a:gd name="T13" fmla="*/ T12 w 1576"/>
                                    <a:gd name="T14" fmla="+- 0 1741 1222"/>
                                    <a:gd name="T15" fmla="*/ 1741 h 519"/>
                                    <a:gd name="T16" fmla="+- 0 1626 1626"/>
                                    <a:gd name="T17" fmla="*/ T16 w 1576"/>
                                    <a:gd name="T18" fmla="+- 0 1637 1222"/>
                                    <a:gd name="T19" fmla="*/ 1637 h 519"/>
                                    <a:gd name="T20" fmla="+- 0 1626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0" y="0"/>
                                      </a:moveTo>
                                      <a:lnTo>
                                        <a:pt x="1575" y="0"/>
                                      </a:lnTo>
                                      <a:lnTo>
                                        <a:pt x="1575" y="415"/>
                                      </a:lnTo>
                                      <a:lnTo>
                                        <a:pt x="787" y="519"/>
                                      </a:lnTo>
                                      <a:lnTo>
                                        <a:pt x="0" y="415"/>
                                      </a:lnTo>
                                      <a:lnTo>
                                        <a:pt x="0"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BA6F0" id="Group 23" o:spid="_x0000_s1026" style="position:absolute;margin-left:-.5pt;margin-top:1.45pt;width:79.55pt;height:26.7pt;z-index:-251649024;mso-position-horizontal-relative:page;mso-position-vertical-relative:page" coordorigin="1618,1214" coordsize="15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IUrAQAAIQVAAAOAAAAZHJzL2Uyb0RvYy54bWzsWNtu4zYUfC/QfyD02GJjU74bcRbFZhMU&#10;2LYLrPsBtERZQiVRJWk72a/vkBQV2TGTIC16QZMHmRJHh8M5JM9El+/vqpLsuVSFqFcRvRhGhNeJ&#10;SIt6u4p+Xd+8m0dEaVanrBQ1X0X3XEXvr7795vLQLHksclGmXBIEqdXy0KyiXOtmORioJOcVUxei&#10;4TU6MyErpnErt4NUsgOiV+UgHg6ng4OQaSNFwpXC02vXGV3Z+FnGE/1LlimuSbmKwE3bq7TXjbkO&#10;ri7ZcitZkxdJS4O9gkXFihqDdqGumWZkJ4tHoaoikUKJTF8kohqILCsSbueA2dDhyWxupdg1di7b&#10;5WHbdDJB2hOdXh02+Xl/K5svzWfp2KP5SSS/KegyODTbZb/f3G8dmGwOP4kU+WQ7LezE7zJZmRCY&#10;Ermz+t53+vI7TRI8pJhiPJ9EJEHfaLQYLtoEJDmyZF6jU4oFg14a07FLTpJ/9K9PFtS9OxnZzgFb&#10;umEt1ZaaST3WknqQS/05ub7krOE2C8rI8VmSIl1F8TgiNasgwY3k3CxQYjmZwYHyiqq+nL0eA1NQ&#10;/Vkh6TSGYFaROHaKdHJOZtNWD7owXZ0ebJnslL7lwqaE7T8p7RZ6ipZNdNqSX2NTZFWJNf/9OzIk&#10;I6xCgiGn7cboYBDewb4bkPWQHAg1g7dBfazYg2wsGscxMZdT2MjDEMuCcjJxE8D+6UaEvj1ihtNZ&#10;YhDngdg4QAwy9WOFiM087EliWKD9YCFiCw8zis0DxOix/HQ6mp2VjPb1t6izmtHjDMRjOjorGu2n&#10;YE3jELuTHMzGWBxnEkr7SaAGdZ7dcRrCa62fhzWdhtidJiKkXT8TYe3i41QE2cX9VKzj4F44TkVw&#10;M8T9VBzvBmznrd+wLPd7OLmr202MFmGmzg7tCdwIZY7QNfjhuFiP2hMBKLPjA2B3tqxnLwJDSBMZ&#10;i9EdNk+HNovMwicvgyPrFu6PsqejmzQYOPTrkYFkeK3VR6L6n9Z9GRHU/Y15hy0bpo2svkkOqDv2&#10;TM1XkTmRTEcl9nwtLETbCjWZOc1s6cJ4D4Cy7gOxnMDPo3yf/21sMIcZY/+4Ofhe/+tQs7mTpj0k&#10;Mabv978OB+6O2nMBO+Apu6QUijsqRhtbUTqRjLa9qqJEWaQ3RVkabaxf4x9KSfYMToslCa/1yApY&#10;7ipYBfecDs2fEx/PTdG3eM+jC2NHPhqhrE16RnOEQM2rGpRgVW/tCEe4LoSLXGr6iMVi8loSjVT6&#10;mqncxbbjusnAqNWpXVM5Z+nHtq1ZUbq2zZkRiltP6vYyXIszAc6ybER6D0MghTOpMNVo5EJ+jcgB&#10;BhXz/X3HJI9I+WMNS7Og4zGk0PZmPJmZ80v2ezb9HlYnCLWKdIQjwzQ/aOeCd40stjlGcjrV4gc4&#10;uqwwfsHyc6zaG7iqv8teYSWf2Cu7Sf7b9iroYo5qSrCkeEfx19urYLVDGv5RexUk1i/qb/YK/4bA&#10;KPlcufURMqb032CvgjvhzV79r+2Vc0TeD4S8VdDAvNIQvdRhOXbP2avjOXhKb94KJqhzZ48N3pu3&#10;greyH7Lwqc/K036WNN8S+/cW9fDx9OoPAAAA//8DAFBLAwQUAAYACAAAACEASV+Hi94AAAAHAQAA&#10;DwAAAGRycy9kb3ducmV2LnhtbEyPQWvCQBSE70L/w/IKvekmSsSmeRGRticpqIXS25p9JsHs25Bd&#10;k/jvu57qcZhh5ptsPZpG9NS52jJCPItAEBdW11wifB8/pisQzivWqrFMCDdysM6fJplKtR14T/3B&#10;lyKUsEsVQuV9m0rpioqMcjPbEgfvbDujfJBdKXWnhlBuGjmPoqU0quawUKmWthUVl8PVIHwOatgs&#10;4vd+dzlvb7/H5OtnFxPiy/O4eQPhafT/YbjjB3TIA9PJXlk70SBM43DFI8xfQdztZBWDOCEkywXI&#10;PJOP/PkfAAAA//8DAFBLAQItABQABgAIAAAAIQC2gziS/gAAAOEBAAATAAAAAAAAAAAAAAAAAAAA&#10;AABbQ29udGVudF9UeXBlc10ueG1sUEsBAi0AFAAGAAgAAAAhADj9If/WAAAAlAEAAAsAAAAAAAAA&#10;AAAAAAAALwEAAF9yZWxzLy5yZWxzUEsBAi0AFAAGAAgAAAAhANUzshSsBAAAhBUAAA4AAAAAAAAA&#10;AAAAAAAALgIAAGRycy9lMm9Eb2MueG1sUEsBAi0AFAAGAAgAAAAhAElfh4veAAAABwEAAA8AAAAA&#10;AAAAAAAAAAAABgcAAGRycy9kb3ducmV2LnhtbFBLBQYAAAAABAAEAPMAAAARCAAAAAA=&#10;">
                      <v:shape id="Freeform 4" o:spid="_x0000_s1027"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TAxQAAANsAAAAPAAAAZHJzL2Rvd25yZXYueG1sRI/RasJA&#10;FETfC/2H5RZ8KbppEJHUVUKwoPShVP2AS/Y2CWbvxt01Jn69Wyj0cZiZM8xqM5hW9OR8Y1nB2ywB&#10;QVxa3XCl4HT8mC5B+ICssbVMCkbysFk/P60w0/bG39QfQiUihH2GCuoQukxKX9Zk0M9sRxy9H+sM&#10;hihdJbXDW4SbVqZJspAGG44LNXZU1FSeD1ejoN9/zftFXgzj6/16Obn72Xx2W6UmL0P+DiLQEP7D&#10;f+2dVpDO4fdL/AFy/QAAAP//AwBQSwECLQAUAAYACAAAACEA2+H2y+4AAACFAQAAEwAAAAAAAAAA&#10;AAAAAAAAAAAAW0NvbnRlbnRfVHlwZXNdLnhtbFBLAQItABQABgAIAAAAIQBa9CxbvwAAABUBAAAL&#10;AAAAAAAAAAAAAAAAAB8BAABfcmVscy8ucmVsc1BLAQItABQABgAIAAAAIQB0SoTAxQAAANsAAAAP&#10;AAAAAAAAAAAAAAAAAAcCAABkcnMvZG93bnJldi54bWxQSwUGAAAAAAMAAwC3AAAA+QIAAAAA&#10;" path="m1575,l,,,415,787,519,1575,415,1575,xe" fillcolor="#9bbb59 [3206]" strokecolor="#f2f2f2 [3041]" strokeweight="3pt">
                        <v:shadow color="#4e6128 [1606]" opacity=".5" offset="1pt"/>
                        <v:path arrowok="t" o:connecttype="custom" o:connectlocs="1575,1222;0,1222;0,1637;787,1741;1575,1637;1575,1222" o:connectangles="0,0,0,0,0,0"/>
                      </v:shape>
                      <v:shape id="Freeform 5" o:spid="_x0000_s1028"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FbxAAAANsAAAAPAAAAZHJzL2Rvd25yZXYueG1sRI/RisIw&#10;FETfhf2HcBd8kTVdUVmqUUQUFB9kXT/g0lzbYnPTTWKtfr0RBB+HmTnDTOetqURDzpeWFXz3ExDE&#10;mdUl5wqOf+uvHxA+IGusLJOCG3mYzz46U0y1vfIvNYeQiwhhn6KCIoQ6ldJnBRn0fVsTR+9kncEQ&#10;pculdniNcFPJQZKMpcGS40KBNS0Lys6Hi1HQbPfDZrxYtrfe/fJ/dPez2dUrpbqf7WICIlAb3uFX&#10;e6MVDEbw/BJ/gJw9AAAA//8DAFBLAQItABQABgAIAAAAIQDb4fbL7gAAAIUBAAATAAAAAAAAAAAA&#10;AAAAAAAAAABbQ29udGVudF9UeXBlc10ueG1sUEsBAi0AFAAGAAgAAAAhAFr0LFu/AAAAFQEAAAsA&#10;AAAAAAAAAAAAAAAAHwEAAF9yZWxzLy5yZWxzUEsBAi0AFAAGAAgAAAAhABsGIVvEAAAA2wAAAA8A&#10;AAAAAAAAAAAAAAAABwIAAGRycy9kb3ducmV2LnhtbFBLBQYAAAAAAwADALcAAAD4AgAAAAA=&#10;" path="m,l1575,r,415l787,519,,415,,xe" fillcolor="#9bbb59 [3206]" strokecolor="#f2f2f2 [3041]" strokeweight="3pt">
                        <v:shadow color="#4e6128 [1606]" opacity=".5" offset="1pt"/>
                        <v:path arrowok="t" o:connecttype="custom" o:connectlocs="0,1222;1575,1222;1575,1637;787,1741;0,1637;0,1222" o:connectangles="0,0,0,0,0,0"/>
                      </v:shape>
                      <w10:wrap anchorx="page" anchory="page"/>
                    </v:group>
                  </w:pict>
                </mc:Fallback>
              </mc:AlternateContent>
            </w:r>
            <w:r>
              <w:rPr>
                <w:noProof/>
                <w:lang w:val="en-US"/>
              </w:rPr>
              <w:drawing>
                <wp:anchor distT="0" distB="0" distL="114300" distR="114300" simplePos="0" relativeHeight="251659264" behindDoc="1" locked="0" layoutInCell="1" allowOverlap="1" wp14:anchorId="1FE95048" wp14:editId="54B98E9B">
                  <wp:simplePos x="0" y="0"/>
                  <wp:positionH relativeFrom="column">
                    <wp:posOffset>4966335</wp:posOffset>
                  </wp:positionH>
                  <wp:positionV relativeFrom="paragraph">
                    <wp:posOffset>20320</wp:posOffset>
                  </wp:positionV>
                  <wp:extent cx="565785" cy="802005"/>
                  <wp:effectExtent l="0" t="0" r="5715" b="0"/>
                  <wp:wrapNone/>
                  <wp:docPr id="22" name="Picture 22" descr="C:\Users\RIO\AppData\Local\Microsoft\Windows\INetCache\Content.Word\Cov- Sosains-J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O\AppData\Local\Microsoft\Windows\INetCache\Content.Word\Cov- Sosains-J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8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b/>
                <w:color w:val="FFFFFF"/>
                <w:position w:val="2"/>
                <w:sz w:val="24"/>
                <w:lang w:val="en-ID"/>
              </w:rPr>
              <w:t xml:space="preserve"> </w:t>
            </w:r>
            <w:r>
              <w:rPr>
                <w:rFonts w:ascii="Cambria"/>
                <w:b/>
                <w:color w:val="FFFFFF"/>
                <w:position w:val="2"/>
                <w:sz w:val="24"/>
              </w:rPr>
              <w:t>JURNAL</w:t>
            </w:r>
            <w:r>
              <w:rPr>
                <w:rFonts w:ascii="Cambria"/>
                <w:b/>
                <w:color w:val="FFFFFF"/>
                <w:position w:val="2"/>
                <w:sz w:val="24"/>
              </w:rPr>
              <w:tab/>
            </w:r>
            <w:r w:rsidR="006828DF">
              <w:rPr>
                <w:rFonts w:ascii="Cambria"/>
                <w:b/>
                <w:color w:val="FFFFFF"/>
                <w:position w:val="2"/>
                <w:sz w:val="24"/>
                <w:lang w:val="en-ID"/>
              </w:rPr>
              <w:t xml:space="preserve"> </w:t>
            </w:r>
            <w:r w:rsidR="007742A0">
              <w:rPr>
                <w:rFonts w:ascii="Cambria"/>
                <w:b/>
                <w:color w:val="FFFFFF"/>
                <w:position w:val="2"/>
                <w:sz w:val="24"/>
                <w:lang w:val="en-ID"/>
              </w:rPr>
              <w:t xml:space="preserve">  </w:t>
            </w:r>
            <w:r>
              <w:rPr>
                <w:rFonts w:ascii="Trebuchet MS"/>
                <w:i/>
                <w:w w:val="70"/>
                <w:sz w:val="40"/>
              </w:rPr>
              <w:t>SOSAINS</w:t>
            </w:r>
          </w:p>
          <w:p w14:paraId="7C8EA541" w14:textId="77777777" w:rsidR="004025F9" w:rsidRDefault="004025F9" w:rsidP="004025F9">
            <w:pPr>
              <w:pStyle w:val="TableParagraph"/>
              <w:spacing w:before="39"/>
              <w:ind w:left="270" w:right="291"/>
              <w:jc w:val="center"/>
              <w:rPr>
                <w:rFonts w:ascii="Calibri"/>
                <w:sz w:val="40"/>
              </w:rPr>
            </w:pPr>
            <w:r>
              <w:rPr>
                <w:rFonts w:ascii="Calibri"/>
                <w:sz w:val="40"/>
              </w:rPr>
              <w:t>JURNAL</w:t>
            </w:r>
            <w:r>
              <w:rPr>
                <w:rFonts w:ascii="Calibri"/>
                <w:spacing w:val="-3"/>
                <w:sz w:val="40"/>
              </w:rPr>
              <w:t xml:space="preserve"> </w:t>
            </w:r>
            <w:r>
              <w:rPr>
                <w:rFonts w:ascii="Calibri"/>
                <w:sz w:val="40"/>
              </w:rPr>
              <w:t>SOSIAL DAN SAINS</w:t>
            </w:r>
          </w:p>
          <w:p w14:paraId="076698B7" w14:textId="2606DA3A" w:rsidR="004025F9" w:rsidRPr="004B13C7" w:rsidRDefault="004025F9" w:rsidP="004025F9">
            <w:pPr>
              <w:pStyle w:val="TableParagraph"/>
              <w:spacing w:before="5" w:line="183" w:lineRule="exact"/>
              <w:ind w:left="270" w:right="291"/>
              <w:jc w:val="center"/>
              <w:rPr>
                <w:sz w:val="16"/>
                <w:lang w:val="en-US"/>
              </w:rPr>
            </w:pPr>
            <w:r>
              <w:rPr>
                <w:sz w:val="16"/>
              </w:rPr>
              <w:t>VOL</w:t>
            </w:r>
            <w:r w:rsidR="0030685B">
              <w:rPr>
                <w:sz w:val="16"/>
                <w:lang w:val="en-US"/>
              </w:rPr>
              <w:t>UME</w:t>
            </w:r>
            <w:r>
              <w:rPr>
                <w:spacing w:val="-3"/>
                <w:sz w:val="16"/>
              </w:rPr>
              <w:t xml:space="preserve"> </w:t>
            </w:r>
            <w:r w:rsidR="00BB4318">
              <w:rPr>
                <w:sz w:val="16"/>
                <w:lang w:val="en-US"/>
              </w:rPr>
              <w:t>3</w:t>
            </w:r>
            <w:r>
              <w:rPr>
                <w:sz w:val="16"/>
              </w:rPr>
              <w:t xml:space="preserve"> N</w:t>
            </w:r>
            <w:r w:rsidR="0030685B">
              <w:rPr>
                <w:sz w:val="16"/>
                <w:lang w:val="en-US"/>
              </w:rPr>
              <w:t>OMOR</w:t>
            </w:r>
            <w:r w:rsidR="004625A5">
              <w:rPr>
                <w:spacing w:val="-2"/>
                <w:sz w:val="16"/>
                <w:lang w:val="en-US"/>
              </w:rPr>
              <w:t xml:space="preserve"> 4 </w:t>
            </w:r>
            <w:r w:rsidR="004B13C7">
              <w:rPr>
                <w:sz w:val="16"/>
              </w:rPr>
              <w:t>202</w:t>
            </w:r>
            <w:r w:rsidR="004B13C7">
              <w:rPr>
                <w:sz w:val="16"/>
                <w:lang w:val="en-US"/>
              </w:rPr>
              <w:t>3</w:t>
            </w:r>
          </w:p>
          <w:p w14:paraId="05FD5FC1" w14:textId="7063297E" w:rsidR="004025F9" w:rsidRDefault="004025F9" w:rsidP="004025F9">
            <w:pPr>
              <w:pStyle w:val="TableParagraph"/>
              <w:spacing w:line="162" w:lineRule="exact"/>
              <w:ind w:left="268" w:right="291"/>
              <w:jc w:val="center"/>
              <w:rPr>
                <w:sz w:val="16"/>
              </w:rPr>
            </w:pPr>
            <w:r>
              <w:rPr>
                <w:sz w:val="16"/>
              </w:rPr>
              <w:t>P-ISSN</w:t>
            </w:r>
            <w:r>
              <w:rPr>
                <w:spacing w:val="-4"/>
                <w:sz w:val="16"/>
              </w:rPr>
              <w:t xml:space="preserve"> </w:t>
            </w:r>
            <w:r w:rsidRPr="00824274">
              <w:rPr>
                <w:sz w:val="16"/>
              </w:rPr>
              <w:t>2774-7018</w:t>
            </w:r>
            <w:r>
              <w:rPr>
                <w:sz w:val="16"/>
              </w:rPr>
              <w:t>,</w:t>
            </w:r>
            <w:r>
              <w:rPr>
                <w:spacing w:val="-5"/>
                <w:sz w:val="16"/>
              </w:rPr>
              <w:t xml:space="preserve"> </w:t>
            </w:r>
            <w:r>
              <w:rPr>
                <w:sz w:val="16"/>
              </w:rPr>
              <w:t>E-ISSN</w:t>
            </w:r>
            <w:r w:rsidR="00D56AA4">
              <w:rPr>
                <w:spacing w:val="35"/>
                <w:sz w:val="16"/>
                <w:lang w:val="en-US"/>
              </w:rPr>
              <w:t xml:space="preserve"> </w:t>
            </w:r>
            <w:r w:rsidRPr="00824274">
              <w:rPr>
                <w:sz w:val="16"/>
              </w:rPr>
              <w:t>2774-700X</w:t>
            </w:r>
          </w:p>
        </w:tc>
      </w:tr>
      <w:tr w:rsidR="004025F9" w14:paraId="155E15F7" w14:textId="77777777" w:rsidTr="008D5E33">
        <w:trPr>
          <w:trHeight w:val="1996"/>
        </w:trPr>
        <w:tc>
          <w:tcPr>
            <w:tcW w:w="8769" w:type="dxa"/>
            <w:gridSpan w:val="3"/>
            <w:tcBorders>
              <w:top w:val="single" w:sz="4" w:space="0" w:color="auto"/>
              <w:bottom w:val="single" w:sz="4" w:space="0" w:color="000000"/>
            </w:tcBorders>
          </w:tcPr>
          <w:p w14:paraId="52535AEF" w14:textId="65C014FC" w:rsidR="00465DDD" w:rsidRPr="002841BC" w:rsidRDefault="004A1B77" w:rsidP="005C5A51">
            <w:pPr>
              <w:pStyle w:val="TableParagraph"/>
              <w:ind w:right="258"/>
              <w:jc w:val="center"/>
              <w:rPr>
                <w:b/>
                <w:bCs/>
                <w:color w:val="00B050"/>
                <w:sz w:val="28"/>
                <w:szCs w:val="28"/>
              </w:rPr>
            </w:pPr>
            <w:r w:rsidRPr="004A1B77">
              <w:rPr>
                <w:b/>
                <w:bCs/>
                <w:color w:val="00B050"/>
                <w:sz w:val="28"/>
                <w:szCs w:val="28"/>
              </w:rPr>
              <w:t>UKURAN PERUSAHAAN, TRANSAKSI HUBUNGAN ISTIMEWA, DAN STRUKTUR MODAL PERUSAHAAN TERHADAP AGRESIVITAS PENERIMAAN PAJAK</w:t>
            </w:r>
          </w:p>
          <w:p w14:paraId="6430109B" w14:textId="77777777" w:rsidR="008C1AAC" w:rsidRDefault="008C1AAC" w:rsidP="0030685B">
            <w:pPr>
              <w:pStyle w:val="TableParagraph"/>
              <w:ind w:left="1133" w:right="1000"/>
              <w:jc w:val="center"/>
              <w:rPr>
                <w:b/>
                <w:lang w:val="en-ID"/>
              </w:rPr>
            </w:pPr>
          </w:p>
          <w:p w14:paraId="147DF1A1" w14:textId="77777777" w:rsidR="004A1B77" w:rsidRDefault="004A1B77" w:rsidP="00046321">
            <w:pPr>
              <w:pStyle w:val="TableParagraph"/>
              <w:ind w:left="1133" w:right="1000"/>
              <w:jc w:val="center"/>
              <w:rPr>
                <w:b/>
                <w:bCs/>
                <w:lang w:val="en-US"/>
              </w:rPr>
            </w:pPr>
            <w:r w:rsidRPr="004A1B77">
              <w:rPr>
                <w:b/>
                <w:bCs/>
              </w:rPr>
              <w:t>Fitri Dwi Rachmawati, Cris Kuntadi, Rachmat Pramukty</w:t>
            </w:r>
          </w:p>
          <w:p w14:paraId="23C91318" w14:textId="77777777" w:rsidR="00623A9F" w:rsidRDefault="004A1B77" w:rsidP="002841BC">
            <w:pPr>
              <w:pStyle w:val="TableParagraph"/>
              <w:ind w:left="1133" w:right="1000"/>
              <w:jc w:val="center"/>
              <w:rPr>
                <w:bCs/>
                <w:sz w:val="20"/>
                <w:szCs w:val="20"/>
                <w:lang w:val="en-US"/>
              </w:rPr>
            </w:pPr>
            <w:proofErr w:type="spellStart"/>
            <w:r w:rsidRPr="004A1B77">
              <w:rPr>
                <w:bCs/>
                <w:sz w:val="20"/>
                <w:szCs w:val="20"/>
                <w:lang w:val="en-US"/>
              </w:rPr>
              <w:t>Fakultas</w:t>
            </w:r>
            <w:proofErr w:type="spellEnd"/>
            <w:r w:rsidRPr="004A1B77">
              <w:rPr>
                <w:bCs/>
                <w:sz w:val="20"/>
                <w:szCs w:val="20"/>
                <w:lang w:val="en-US"/>
              </w:rPr>
              <w:t xml:space="preserve"> </w:t>
            </w:r>
            <w:proofErr w:type="spellStart"/>
            <w:r w:rsidRPr="004A1B77">
              <w:rPr>
                <w:bCs/>
                <w:sz w:val="20"/>
                <w:szCs w:val="20"/>
                <w:lang w:val="en-US"/>
              </w:rPr>
              <w:t>Ekonomi</w:t>
            </w:r>
            <w:proofErr w:type="spellEnd"/>
            <w:r w:rsidRPr="004A1B77">
              <w:rPr>
                <w:bCs/>
                <w:sz w:val="20"/>
                <w:szCs w:val="20"/>
                <w:lang w:val="en-US"/>
              </w:rPr>
              <w:t xml:space="preserve"> </w:t>
            </w:r>
            <w:proofErr w:type="spellStart"/>
            <w:r w:rsidRPr="004A1B77">
              <w:rPr>
                <w:bCs/>
                <w:sz w:val="20"/>
                <w:szCs w:val="20"/>
                <w:lang w:val="en-US"/>
              </w:rPr>
              <w:t>dan</w:t>
            </w:r>
            <w:proofErr w:type="spellEnd"/>
            <w:r w:rsidRPr="004A1B77">
              <w:rPr>
                <w:bCs/>
                <w:sz w:val="20"/>
                <w:szCs w:val="20"/>
                <w:lang w:val="en-US"/>
              </w:rPr>
              <w:t xml:space="preserve"> </w:t>
            </w:r>
            <w:proofErr w:type="spellStart"/>
            <w:r w:rsidRPr="004A1B77">
              <w:rPr>
                <w:bCs/>
                <w:sz w:val="20"/>
                <w:szCs w:val="20"/>
                <w:lang w:val="en-US"/>
              </w:rPr>
              <w:t>Bisnis</w:t>
            </w:r>
            <w:proofErr w:type="spellEnd"/>
            <w:r w:rsidRPr="004A1B77">
              <w:rPr>
                <w:bCs/>
                <w:sz w:val="20"/>
                <w:szCs w:val="20"/>
                <w:lang w:val="en-US"/>
              </w:rPr>
              <w:t xml:space="preserve">, </w:t>
            </w:r>
            <w:proofErr w:type="spellStart"/>
            <w:r w:rsidRPr="004A1B77">
              <w:rPr>
                <w:bCs/>
                <w:sz w:val="20"/>
                <w:szCs w:val="20"/>
                <w:lang w:val="en-US"/>
              </w:rPr>
              <w:t>Universitas</w:t>
            </w:r>
            <w:proofErr w:type="spellEnd"/>
            <w:r w:rsidRPr="004A1B77">
              <w:rPr>
                <w:bCs/>
                <w:sz w:val="20"/>
                <w:szCs w:val="20"/>
                <w:lang w:val="en-US"/>
              </w:rPr>
              <w:t xml:space="preserve"> </w:t>
            </w:r>
            <w:proofErr w:type="spellStart"/>
            <w:r w:rsidRPr="004A1B77">
              <w:rPr>
                <w:bCs/>
                <w:sz w:val="20"/>
                <w:szCs w:val="20"/>
                <w:lang w:val="en-US"/>
              </w:rPr>
              <w:t>Bhayangkara</w:t>
            </w:r>
            <w:proofErr w:type="spellEnd"/>
            <w:r w:rsidRPr="004A1B77">
              <w:rPr>
                <w:bCs/>
                <w:sz w:val="20"/>
                <w:szCs w:val="20"/>
                <w:lang w:val="en-US"/>
              </w:rPr>
              <w:t xml:space="preserve"> Jakarta Raya</w:t>
            </w:r>
          </w:p>
          <w:p w14:paraId="649DD0BF" w14:textId="73EE45EC" w:rsidR="00046321" w:rsidRPr="00604CD5" w:rsidRDefault="004A1B77" w:rsidP="002841BC">
            <w:pPr>
              <w:pStyle w:val="TableParagraph"/>
              <w:ind w:left="1133" w:right="1000"/>
              <w:jc w:val="center"/>
            </w:pPr>
            <w:r w:rsidRPr="004A1B77">
              <w:rPr>
                <w:rStyle w:val="Hyperlink"/>
                <w:bCs/>
                <w:color w:val="auto"/>
                <w:sz w:val="20"/>
                <w:szCs w:val="20"/>
                <w:u w:val="none"/>
                <w:lang w:val="en-US"/>
              </w:rPr>
              <w:t xml:space="preserve"> </w:t>
            </w:r>
            <w:r w:rsidR="00527BAE" w:rsidRPr="00AC7427">
              <w:rPr>
                <w:rStyle w:val="Hyperlink"/>
                <w:color w:val="auto"/>
                <w:sz w:val="20"/>
                <w:szCs w:val="20"/>
                <w:u w:val="none"/>
                <w:lang w:val="en-ID"/>
              </w:rPr>
              <w:t xml:space="preserve">Email </w:t>
            </w:r>
            <w:r w:rsidR="00527BAE" w:rsidRPr="001F2476">
              <w:rPr>
                <w:rStyle w:val="Hyperlink"/>
                <w:color w:val="000000" w:themeColor="text1"/>
                <w:sz w:val="20"/>
                <w:szCs w:val="20"/>
                <w:u w:val="none"/>
                <w:lang w:val="en-ID"/>
              </w:rPr>
              <w:t xml:space="preserve">: </w:t>
            </w:r>
            <w:r w:rsidRPr="004A1B77">
              <w:rPr>
                <w:lang w:val="en-US"/>
              </w:rPr>
              <w:t>fitri.dwi.rachmawati19@mhs.ubharajaya.ac.id, cris.kuntadi@dsn.ubharajaya.ac.id, rachmat.pramukty@dsn.ubharajaya.ac.id</w:t>
            </w:r>
          </w:p>
        </w:tc>
      </w:tr>
      <w:tr w:rsidR="004025F9" w14:paraId="285D2DB0" w14:textId="77777777" w:rsidTr="00A1520A">
        <w:trPr>
          <w:gridAfter w:val="1"/>
          <w:wAfter w:w="7" w:type="dxa"/>
          <w:trHeight w:val="403"/>
        </w:trPr>
        <w:tc>
          <w:tcPr>
            <w:tcW w:w="1408" w:type="dxa"/>
          </w:tcPr>
          <w:p w14:paraId="5F4FA5BD" w14:textId="77777777" w:rsidR="001B34F7" w:rsidRDefault="001B34F7" w:rsidP="002D1ABF">
            <w:pPr>
              <w:pStyle w:val="TableParagraph"/>
              <w:rPr>
                <w:b/>
                <w:i/>
                <w:sz w:val="18"/>
                <w:lang w:val="en-US"/>
              </w:rPr>
            </w:pPr>
          </w:p>
          <w:p w14:paraId="5046AC79" w14:textId="77777777" w:rsidR="00B1670C" w:rsidRPr="00FB0280" w:rsidRDefault="00B1670C" w:rsidP="002D1ABF">
            <w:pPr>
              <w:pStyle w:val="TableParagraph"/>
              <w:rPr>
                <w:b/>
                <w:i/>
                <w:sz w:val="18"/>
                <w:szCs w:val="18"/>
                <w:lang w:val="en-US"/>
              </w:rPr>
            </w:pPr>
          </w:p>
          <w:p w14:paraId="094543F7" w14:textId="6E94BFC7" w:rsidR="00F116BD" w:rsidRPr="00F116BD" w:rsidRDefault="009A57ED" w:rsidP="00F116BD">
            <w:pPr>
              <w:pStyle w:val="TableParagraph"/>
              <w:rPr>
                <w:b/>
                <w:i/>
                <w:sz w:val="18"/>
                <w:szCs w:val="18"/>
              </w:rPr>
            </w:pPr>
            <w:r>
              <w:rPr>
                <w:b/>
                <w:i/>
                <w:sz w:val="18"/>
                <w:szCs w:val="18"/>
                <w:lang w:val="en-US"/>
              </w:rPr>
              <w:t xml:space="preserve">Kata </w:t>
            </w:r>
            <w:proofErr w:type="spellStart"/>
            <w:r>
              <w:rPr>
                <w:b/>
                <w:i/>
                <w:sz w:val="18"/>
                <w:szCs w:val="18"/>
                <w:lang w:val="en-US"/>
              </w:rPr>
              <w:t>kunci</w:t>
            </w:r>
            <w:proofErr w:type="spellEnd"/>
            <w:r w:rsidR="00F116BD" w:rsidRPr="00F116BD">
              <w:rPr>
                <w:b/>
                <w:i/>
                <w:sz w:val="18"/>
                <w:szCs w:val="18"/>
              </w:rPr>
              <w:t>:</w:t>
            </w:r>
          </w:p>
          <w:p w14:paraId="1706206D" w14:textId="3914433D" w:rsidR="009A57ED" w:rsidRDefault="00E806DB" w:rsidP="00F116BD">
            <w:pPr>
              <w:pStyle w:val="TableParagraph"/>
              <w:rPr>
                <w:sz w:val="18"/>
                <w:szCs w:val="18"/>
                <w:lang w:val="en-ID"/>
              </w:rPr>
            </w:pPr>
            <w:r w:rsidRPr="00E806DB">
              <w:rPr>
                <w:i/>
                <w:iCs/>
                <w:sz w:val="18"/>
                <w:szCs w:val="18"/>
              </w:rPr>
              <w:t>agresivitas penerimaan pajak; ukuran perusahaan; transaksi hubungan istimewa; struktur modal perusahaan.</w:t>
            </w:r>
          </w:p>
          <w:p w14:paraId="3E443C5C" w14:textId="77777777" w:rsidR="009A57ED" w:rsidRDefault="009A57ED" w:rsidP="00F116BD">
            <w:pPr>
              <w:pStyle w:val="TableParagraph"/>
              <w:rPr>
                <w:sz w:val="18"/>
                <w:szCs w:val="18"/>
                <w:lang w:val="en-ID"/>
              </w:rPr>
            </w:pPr>
          </w:p>
          <w:p w14:paraId="715C1D6C" w14:textId="77777777" w:rsidR="009A57ED" w:rsidRDefault="009A57ED" w:rsidP="00F116BD">
            <w:pPr>
              <w:pStyle w:val="TableParagraph"/>
              <w:rPr>
                <w:sz w:val="18"/>
                <w:szCs w:val="18"/>
                <w:lang w:val="en-ID"/>
              </w:rPr>
            </w:pPr>
          </w:p>
          <w:p w14:paraId="6BDB5B8F" w14:textId="77777777" w:rsidR="009A57ED" w:rsidRDefault="009A57ED" w:rsidP="00F116BD">
            <w:pPr>
              <w:pStyle w:val="TableParagraph"/>
              <w:rPr>
                <w:sz w:val="18"/>
                <w:szCs w:val="18"/>
                <w:lang w:val="en-ID"/>
              </w:rPr>
            </w:pPr>
          </w:p>
          <w:p w14:paraId="157AFF26" w14:textId="77777777" w:rsidR="009A57ED" w:rsidRDefault="009A57ED" w:rsidP="00F116BD">
            <w:pPr>
              <w:pStyle w:val="TableParagraph"/>
              <w:rPr>
                <w:sz w:val="18"/>
                <w:szCs w:val="18"/>
                <w:lang w:val="en-ID"/>
              </w:rPr>
            </w:pPr>
          </w:p>
          <w:p w14:paraId="181269E9" w14:textId="77777777" w:rsidR="009A57ED" w:rsidRDefault="009A57ED" w:rsidP="00F116BD">
            <w:pPr>
              <w:pStyle w:val="TableParagraph"/>
              <w:rPr>
                <w:sz w:val="18"/>
                <w:szCs w:val="18"/>
                <w:lang w:val="en-ID"/>
              </w:rPr>
            </w:pPr>
          </w:p>
          <w:p w14:paraId="145833CD" w14:textId="77777777" w:rsidR="009A57ED" w:rsidRDefault="009A57ED" w:rsidP="00F116BD">
            <w:pPr>
              <w:pStyle w:val="TableParagraph"/>
              <w:rPr>
                <w:sz w:val="18"/>
                <w:szCs w:val="18"/>
                <w:lang w:val="en-ID"/>
              </w:rPr>
            </w:pPr>
          </w:p>
          <w:p w14:paraId="0FC5E5B2" w14:textId="77777777" w:rsidR="009A57ED" w:rsidRDefault="009A57ED" w:rsidP="00F116BD">
            <w:pPr>
              <w:pStyle w:val="TableParagraph"/>
              <w:rPr>
                <w:sz w:val="18"/>
                <w:szCs w:val="18"/>
                <w:lang w:val="en-ID"/>
              </w:rPr>
            </w:pPr>
          </w:p>
          <w:p w14:paraId="26C472C1" w14:textId="77777777" w:rsidR="009A57ED" w:rsidRDefault="009A57ED" w:rsidP="00F116BD">
            <w:pPr>
              <w:pStyle w:val="TableParagraph"/>
              <w:rPr>
                <w:sz w:val="18"/>
                <w:szCs w:val="18"/>
                <w:lang w:val="en-ID"/>
              </w:rPr>
            </w:pPr>
          </w:p>
          <w:p w14:paraId="2FD8D9C9" w14:textId="77777777" w:rsidR="009A57ED" w:rsidRDefault="009A57ED" w:rsidP="00F116BD">
            <w:pPr>
              <w:pStyle w:val="TableParagraph"/>
              <w:rPr>
                <w:sz w:val="18"/>
                <w:szCs w:val="18"/>
                <w:lang w:val="en-ID"/>
              </w:rPr>
            </w:pPr>
          </w:p>
          <w:p w14:paraId="66EF722F" w14:textId="77777777" w:rsidR="009A57ED" w:rsidRDefault="009A57ED" w:rsidP="00F116BD">
            <w:pPr>
              <w:pStyle w:val="TableParagraph"/>
              <w:rPr>
                <w:sz w:val="18"/>
                <w:szCs w:val="18"/>
                <w:lang w:val="en-ID"/>
              </w:rPr>
            </w:pPr>
          </w:p>
          <w:p w14:paraId="0F68D648" w14:textId="77777777" w:rsidR="009A57ED" w:rsidRDefault="009A57ED" w:rsidP="00F116BD">
            <w:pPr>
              <w:pStyle w:val="TableParagraph"/>
              <w:rPr>
                <w:sz w:val="18"/>
                <w:szCs w:val="18"/>
                <w:lang w:val="en-ID"/>
              </w:rPr>
            </w:pPr>
          </w:p>
          <w:p w14:paraId="1AEAEC1C" w14:textId="77777777" w:rsidR="009A57ED" w:rsidRDefault="009A57ED" w:rsidP="00F116BD">
            <w:pPr>
              <w:pStyle w:val="TableParagraph"/>
              <w:rPr>
                <w:sz w:val="18"/>
                <w:szCs w:val="18"/>
                <w:lang w:val="en-ID"/>
              </w:rPr>
            </w:pPr>
          </w:p>
          <w:p w14:paraId="1A3260C1" w14:textId="77777777" w:rsidR="009A57ED" w:rsidRDefault="009A57ED" w:rsidP="00F116BD">
            <w:pPr>
              <w:pStyle w:val="TableParagraph"/>
              <w:rPr>
                <w:sz w:val="18"/>
                <w:szCs w:val="18"/>
                <w:lang w:val="en-ID"/>
              </w:rPr>
            </w:pPr>
          </w:p>
          <w:p w14:paraId="0A468A26" w14:textId="77777777" w:rsidR="009A57ED" w:rsidRDefault="009A57ED" w:rsidP="00F116BD">
            <w:pPr>
              <w:pStyle w:val="TableParagraph"/>
              <w:rPr>
                <w:sz w:val="18"/>
                <w:szCs w:val="18"/>
                <w:lang w:val="en-ID"/>
              </w:rPr>
            </w:pPr>
          </w:p>
          <w:p w14:paraId="4A1C4364" w14:textId="77777777" w:rsidR="009A57ED" w:rsidRDefault="009A57ED" w:rsidP="00F116BD">
            <w:pPr>
              <w:pStyle w:val="TableParagraph"/>
              <w:rPr>
                <w:sz w:val="18"/>
                <w:szCs w:val="18"/>
                <w:lang w:val="en-ID"/>
              </w:rPr>
            </w:pPr>
          </w:p>
          <w:p w14:paraId="23CBF791" w14:textId="77777777" w:rsidR="009A57ED" w:rsidRDefault="009A57ED" w:rsidP="00F116BD">
            <w:pPr>
              <w:pStyle w:val="TableParagraph"/>
              <w:rPr>
                <w:sz w:val="18"/>
                <w:szCs w:val="18"/>
                <w:lang w:val="en-ID"/>
              </w:rPr>
            </w:pPr>
          </w:p>
          <w:p w14:paraId="0F2BAF07" w14:textId="77777777" w:rsidR="009A57ED" w:rsidRDefault="009A57ED" w:rsidP="00F116BD">
            <w:pPr>
              <w:pStyle w:val="TableParagraph"/>
              <w:rPr>
                <w:sz w:val="18"/>
                <w:szCs w:val="18"/>
                <w:lang w:val="en-ID"/>
              </w:rPr>
            </w:pPr>
          </w:p>
          <w:p w14:paraId="10670A56" w14:textId="77777777" w:rsidR="002841BC" w:rsidRDefault="002841BC" w:rsidP="00F116BD">
            <w:pPr>
              <w:pStyle w:val="TableParagraph"/>
              <w:rPr>
                <w:sz w:val="18"/>
                <w:szCs w:val="18"/>
                <w:lang w:val="en-ID"/>
              </w:rPr>
            </w:pPr>
          </w:p>
          <w:p w14:paraId="5C044587" w14:textId="77777777" w:rsidR="002841BC" w:rsidRDefault="002841BC" w:rsidP="00F116BD">
            <w:pPr>
              <w:pStyle w:val="TableParagraph"/>
              <w:rPr>
                <w:sz w:val="18"/>
                <w:szCs w:val="18"/>
                <w:lang w:val="en-ID"/>
              </w:rPr>
            </w:pPr>
          </w:p>
          <w:p w14:paraId="2AEC4667" w14:textId="77777777" w:rsidR="002841BC" w:rsidRDefault="002841BC" w:rsidP="00F116BD">
            <w:pPr>
              <w:pStyle w:val="TableParagraph"/>
              <w:rPr>
                <w:sz w:val="18"/>
                <w:szCs w:val="18"/>
                <w:lang w:val="en-ID"/>
              </w:rPr>
            </w:pPr>
          </w:p>
          <w:p w14:paraId="4555A8A5" w14:textId="77777777" w:rsidR="002841BC" w:rsidRDefault="002841BC" w:rsidP="00F116BD">
            <w:pPr>
              <w:pStyle w:val="TableParagraph"/>
              <w:rPr>
                <w:sz w:val="18"/>
                <w:szCs w:val="18"/>
                <w:lang w:val="en-ID"/>
              </w:rPr>
            </w:pPr>
          </w:p>
          <w:p w14:paraId="0233A9DF" w14:textId="77777777" w:rsidR="002841BC" w:rsidRDefault="002841BC" w:rsidP="00F116BD">
            <w:pPr>
              <w:pStyle w:val="TableParagraph"/>
              <w:rPr>
                <w:sz w:val="18"/>
                <w:szCs w:val="18"/>
                <w:lang w:val="en-ID"/>
              </w:rPr>
            </w:pPr>
          </w:p>
          <w:p w14:paraId="13088105" w14:textId="77777777" w:rsidR="002841BC" w:rsidRDefault="002841BC" w:rsidP="00F116BD">
            <w:pPr>
              <w:pStyle w:val="TableParagraph"/>
              <w:rPr>
                <w:sz w:val="18"/>
                <w:szCs w:val="18"/>
                <w:lang w:val="en-ID"/>
              </w:rPr>
            </w:pPr>
          </w:p>
          <w:p w14:paraId="484A485A" w14:textId="77777777" w:rsidR="002841BC" w:rsidRDefault="002841BC" w:rsidP="00F116BD">
            <w:pPr>
              <w:pStyle w:val="TableParagraph"/>
              <w:rPr>
                <w:sz w:val="18"/>
                <w:szCs w:val="18"/>
                <w:lang w:val="en-ID"/>
              </w:rPr>
            </w:pPr>
          </w:p>
          <w:p w14:paraId="4C5D99F9" w14:textId="77777777" w:rsidR="00B1670C" w:rsidRDefault="00B1670C" w:rsidP="00F116BD">
            <w:pPr>
              <w:pStyle w:val="TableParagraph"/>
              <w:rPr>
                <w:sz w:val="18"/>
                <w:szCs w:val="18"/>
                <w:lang w:val="en-ID"/>
              </w:rPr>
            </w:pPr>
          </w:p>
          <w:p w14:paraId="7B7C9368" w14:textId="77777777" w:rsidR="004A1B77" w:rsidRDefault="004A1B77" w:rsidP="00F116BD">
            <w:pPr>
              <w:pStyle w:val="TableParagraph"/>
              <w:rPr>
                <w:sz w:val="18"/>
                <w:szCs w:val="18"/>
                <w:lang w:val="en-ID"/>
              </w:rPr>
            </w:pPr>
          </w:p>
          <w:p w14:paraId="753008BF" w14:textId="77777777" w:rsidR="004A1B77" w:rsidRDefault="004A1B77" w:rsidP="00F116BD">
            <w:pPr>
              <w:pStyle w:val="TableParagraph"/>
              <w:rPr>
                <w:sz w:val="18"/>
                <w:szCs w:val="18"/>
                <w:lang w:val="en-ID"/>
              </w:rPr>
            </w:pPr>
          </w:p>
          <w:p w14:paraId="4ECC6CEA" w14:textId="77777777" w:rsidR="004A1B77" w:rsidRDefault="004A1B77" w:rsidP="00F116BD">
            <w:pPr>
              <w:pStyle w:val="TableParagraph"/>
              <w:rPr>
                <w:sz w:val="18"/>
                <w:szCs w:val="18"/>
                <w:lang w:val="en-ID"/>
              </w:rPr>
            </w:pPr>
          </w:p>
          <w:p w14:paraId="137B2BA5" w14:textId="77777777" w:rsidR="004A1B77" w:rsidRDefault="004A1B77" w:rsidP="00F116BD">
            <w:pPr>
              <w:pStyle w:val="TableParagraph"/>
              <w:rPr>
                <w:sz w:val="18"/>
                <w:szCs w:val="18"/>
                <w:lang w:val="en-ID"/>
              </w:rPr>
            </w:pPr>
          </w:p>
          <w:p w14:paraId="77461C39" w14:textId="77777777" w:rsidR="004A1B77" w:rsidRDefault="004A1B77" w:rsidP="00F116BD">
            <w:pPr>
              <w:pStyle w:val="TableParagraph"/>
              <w:rPr>
                <w:sz w:val="18"/>
                <w:szCs w:val="18"/>
                <w:lang w:val="en-ID"/>
              </w:rPr>
            </w:pPr>
          </w:p>
          <w:p w14:paraId="57B5BB41" w14:textId="77777777" w:rsidR="004A1B77" w:rsidRDefault="004A1B77" w:rsidP="00F116BD">
            <w:pPr>
              <w:pStyle w:val="TableParagraph"/>
              <w:rPr>
                <w:sz w:val="18"/>
                <w:szCs w:val="18"/>
                <w:lang w:val="en-ID"/>
              </w:rPr>
            </w:pPr>
          </w:p>
          <w:p w14:paraId="71DD92E3" w14:textId="77777777" w:rsidR="004A1B77" w:rsidRDefault="004A1B77" w:rsidP="00F116BD">
            <w:pPr>
              <w:pStyle w:val="TableParagraph"/>
              <w:rPr>
                <w:sz w:val="18"/>
                <w:szCs w:val="18"/>
                <w:lang w:val="en-ID"/>
              </w:rPr>
            </w:pPr>
          </w:p>
          <w:p w14:paraId="2139090C" w14:textId="77777777" w:rsidR="00623A9F" w:rsidRDefault="00623A9F" w:rsidP="00F116BD">
            <w:pPr>
              <w:pStyle w:val="TableParagraph"/>
              <w:rPr>
                <w:sz w:val="18"/>
                <w:szCs w:val="18"/>
                <w:lang w:val="en-ID"/>
              </w:rPr>
            </w:pPr>
          </w:p>
          <w:p w14:paraId="1340A90C" w14:textId="77777777" w:rsidR="00B55581" w:rsidRDefault="00B55581" w:rsidP="00F116BD">
            <w:pPr>
              <w:pStyle w:val="TableParagraph"/>
              <w:rPr>
                <w:sz w:val="18"/>
                <w:szCs w:val="18"/>
                <w:lang w:val="en-ID"/>
              </w:rPr>
            </w:pPr>
          </w:p>
          <w:p w14:paraId="0A072177" w14:textId="77777777" w:rsidR="009A57ED" w:rsidRPr="008D5E33" w:rsidRDefault="009A57ED" w:rsidP="009A57ED">
            <w:pPr>
              <w:pStyle w:val="TableParagraph"/>
              <w:rPr>
                <w:b/>
                <w:bCs/>
                <w:i/>
                <w:iCs/>
                <w:sz w:val="18"/>
                <w:szCs w:val="18"/>
                <w:lang w:val="en-ID"/>
              </w:rPr>
            </w:pPr>
            <w:r w:rsidRPr="008D5E33">
              <w:rPr>
                <w:b/>
                <w:bCs/>
                <w:i/>
                <w:iCs/>
                <w:sz w:val="18"/>
                <w:szCs w:val="18"/>
                <w:lang w:val="en-ID"/>
              </w:rPr>
              <w:t>Keywords:</w:t>
            </w:r>
          </w:p>
          <w:p w14:paraId="417BBD8B" w14:textId="290F2935" w:rsidR="009A57ED" w:rsidRPr="000E4E23" w:rsidRDefault="00E806DB" w:rsidP="000E4E23">
            <w:pPr>
              <w:rPr>
                <w:rFonts w:ascii="Times New Roman" w:eastAsia="Times New Roman" w:hAnsi="Times New Roman" w:cs="Times New Roman"/>
                <w:i/>
                <w:iCs/>
                <w:sz w:val="18"/>
                <w:szCs w:val="18"/>
                <w:lang w:val="en-ID"/>
              </w:rPr>
            </w:pPr>
            <w:r w:rsidRPr="00E806DB">
              <w:rPr>
                <w:rFonts w:ascii="Times New Roman" w:eastAsia="Times New Roman" w:hAnsi="Times New Roman" w:cs="Times New Roman"/>
                <w:i/>
                <w:iCs/>
                <w:sz w:val="18"/>
                <w:szCs w:val="18"/>
                <w:lang w:val="en-ID"/>
              </w:rPr>
              <w:t xml:space="preserve">tax revenue aggressiveness; </w:t>
            </w:r>
            <w:r w:rsidRPr="00E806DB">
              <w:rPr>
                <w:rFonts w:ascii="Times New Roman" w:eastAsia="Times New Roman" w:hAnsi="Times New Roman" w:cs="Times New Roman"/>
                <w:i/>
                <w:iCs/>
                <w:sz w:val="18"/>
                <w:szCs w:val="18"/>
                <w:lang w:val="en-ID"/>
              </w:rPr>
              <w:lastRenderedPageBreak/>
              <w:t>company size; related transactions; company capital structure</w:t>
            </w:r>
          </w:p>
        </w:tc>
        <w:tc>
          <w:tcPr>
            <w:tcW w:w="7354" w:type="dxa"/>
          </w:tcPr>
          <w:p w14:paraId="05E70432" w14:textId="34EEF5B6" w:rsidR="00A97FC9" w:rsidRPr="009A57ED" w:rsidRDefault="00A97FC9" w:rsidP="000E4E23">
            <w:pPr>
              <w:pStyle w:val="TableParagraph"/>
              <w:rPr>
                <w:b/>
                <w:lang w:val="en-US"/>
              </w:rPr>
            </w:pPr>
            <w:r w:rsidRPr="00DC1297">
              <w:rPr>
                <w:b/>
              </w:rPr>
              <w:lastRenderedPageBreak/>
              <w:t>ABSTR</w:t>
            </w:r>
            <w:r w:rsidR="009A57ED" w:rsidRPr="00DC1297">
              <w:rPr>
                <w:b/>
                <w:lang w:val="en-US"/>
              </w:rPr>
              <w:t>AK</w:t>
            </w:r>
          </w:p>
          <w:p w14:paraId="7C0AE312" w14:textId="3705FB0B" w:rsidR="00AC7427" w:rsidRPr="00D35E8B" w:rsidRDefault="007148A4" w:rsidP="004625A5">
            <w:pPr>
              <w:pStyle w:val="TableParagraph"/>
              <w:jc w:val="both"/>
              <w:rPr>
                <w:bCs/>
                <w:sz w:val="21"/>
                <w:lang w:val="en-US"/>
              </w:rPr>
            </w:pPr>
            <w:proofErr w:type="spellStart"/>
            <w:r w:rsidRPr="00046321">
              <w:rPr>
                <w:b/>
                <w:sz w:val="21"/>
                <w:lang w:val="en-ID"/>
              </w:rPr>
              <w:t>Latar</w:t>
            </w:r>
            <w:proofErr w:type="spellEnd"/>
            <w:r w:rsidRPr="00046321">
              <w:rPr>
                <w:b/>
                <w:sz w:val="21"/>
                <w:lang w:val="en-ID"/>
              </w:rPr>
              <w:t xml:space="preserve"> </w:t>
            </w:r>
            <w:proofErr w:type="spellStart"/>
            <w:proofErr w:type="gramStart"/>
            <w:r w:rsidRPr="00046321">
              <w:rPr>
                <w:b/>
                <w:sz w:val="21"/>
                <w:lang w:val="en-ID"/>
              </w:rPr>
              <w:t>Belakang</w:t>
            </w:r>
            <w:proofErr w:type="spellEnd"/>
            <w:r w:rsidR="006644AB" w:rsidRPr="00046321">
              <w:rPr>
                <w:b/>
                <w:sz w:val="21"/>
                <w:lang w:val="en-ID"/>
              </w:rPr>
              <w:t xml:space="preserve"> </w:t>
            </w:r>
            <w:r w:rsidR="00D35E8B">
              <w:rPr>
                <w:b/>
                <w:sz w:val="21"/>
                <w:lang w:val="en-ID"/>
              </w:rPr>
              <w:t>:</w:t>
            </w:r>
            <w:proofErr w:type="gramEnd"/>
            <w:r w:rsidR="00D35E8B">
              <w:rPr>
                <w:b/>
                <w:sz w:val="21"/>
                <w:lang w:val="en-ID"/>
              </w:rPr>
              <w:t xml:space="preserve"> </w:t>
            </w:r>
            <w:proofErr w:type="spellStart"/>
            <w:r w:rsidR="004A1B77" w:rsidRPr="004A1B77">
              <w:rPr>
                <w:bCs/>
                <w:sz w:val="21"/>
                <w:lang w:val="en-US"/>
              </w:rPr>
              <w:t>Tujuan</w:t>
            </w:r>
            <w:proofErr w:type="spellEnd"/>
            <w:r w:rsidR="004A1B77" w:rsidRPr="004A1B77">
              <w:rPr>
                <w:bCs/>
                <w:sz w:val="21"/>
                <w:lang w:val="en-US"/>
              </w:rPr>
              <w:t xml:space="preserve"> </w:t>
            </w:r>
            <w:proofErr w:type="spellStart"/>
            <w:r w:rsidR="004A1B77" w:rsidRPr="004A1B77">
              <w:rPr>
                <w:bCs/>
                <w:sz w:val="21"/>
                <w:lang w:val="en-US"/>
              </w:rPr>
              <w:t>utama</w:t>
            </w:r>
            <w:proofErr w:type="spellEnd"/>
            <w:r w:rsidR="004A1B77" w:rsidRPr="004A1B77">
              <w:rPr>
                <w:bCs/>
                <w:sz w:val="21"/>
                <w:lang w:val="en-US"/>
              </w:rPr>
              <w:t xml:space="preserve"> </w:t>
            </w:r>
            <w:proofErr w:type="spellStart"/>
            <w:r w:rsidR="004A1B77" w:rsidRPr="004A1B77">
              <w:rPr>
                <w:bCs/>
                <w:sz w:val="21"/>
                <w:lang w:val="en-US"/>
              </w:rPr>
              <w:t>dari</w:t>
            </w:r>
            <w:proofErr w:type="spellEnd"/>
            <w:r w:rsidR="004A1B77" w:rsidRPr="004A1B77">
              <w:rPr>
                <w:bCs/>
                <w:sz w:val="21"/>
                <w:lang w:val="en-US"/>
              </w:rPr>
              <w:t xml:space="preserve"> </w:t>
            </w:r>
            <w:proofErr w:type="spellStart"/>
            <w:r w:rsidR="004A1B77" w:rsidRPr="004A1B77">
              <w:rPr>
                <w:bCs/>
                <w:sz w:val="21"/>
                <w:lang w:val="en-US"/>
              </w:rPr>
              <w:t>suatu</w:t>
            </w:r>
            <w:proofErr w:type="spellEnd"/>
            <w:r w:rsidR="004A1B77" w:rsidRPr="004A1B77">
              <w:rPr>
                <w:bCs/>
                <w:sz w:val="21"/>
                <w:lang w:val="en-US"/>
              </w:rPr>
              <w:t xml:space="preserve"> </w:t>
            </w:r>
            <w:proofErr w:type="spellStart"/>
            <w:r w:rsidR="004A1B77" w:rsidRPr="004A1B77">
              <w:rPr>
                <w:bCs/>
                <w:sz w:val="21"/>
                <w:lang w:val="en-US"/>
              </w:rPr>
              <w:t>perusahaan</w:t>
            </w:r>
            <w:proofErr w:type="spellEnd"/>
            <w:r w:rsidR="004A1B77" w:rsidRPr="004A1B77">
              <w:rPr>
                <w:bCs/>
                <w:sz w:val="21"/>
                <w:lang w:val="en-US"/>
              </w:rPr>
              <w:t xml:space="preserve"> </w:t>
            </w:r>
            <w:proofErr w:type="spellStart"/>
            <w:r w:rsidR="004A1B77" w:rsidRPr="004A1B77">
              <w:rPr>
                <w:bCs/>
                <w:sz w:val="21"/>
                <w:lang w:val="en-US"/>
              </w:rPr>
              <w:t>adalah</w:t>
            </w:r>
            <w:proofErr w:type="spellEnd"/>
            <w:r w:rsidR="004A1B77" w:rsidRPr="004A1B77">
              <w:rPr>
                <w:bCs/>
                <w:sz w:val="21"/>
                <w:lang w:val="en-US"/>
              </w:rPr>
              <w:t xml:space="preserve"> </w:t>
            </w:r>
            <w:proofErr w:type="spellStart"/>
            <w:r w:rsidR="004A1B77" w:rsidRPr="004A1B77">
              <w:rPr>
                <w:bCs/>
                <w:sz w:val="21"/>
                <w:lang w:val="en-US"/>
              </w:rPr>
              <w:t>mendapatkan</w:t>
            </w:r>
            <w:proofErr w:type="spellEnd"/>
            <w:r w:rsidR="004A1B77" w:rsidRPr="004A1B77">
              <w:rPr>
                <w:bCs/>
                <w:sz w:val="21"/>
                <w:lang w:val="en-US"/>
              </w:rPr>
              <w:t xml:space="preserve"> </w:t>
            </w:r>
            <w:proofErr w:type="spellStart"/>
            <w:r w:rsidR="004A1B77" w:rsidRPr="004A1B77">
              <w:rPr>
                <w:bCs/>
                <w:sz w:val="21"/>
                <w:lang w:val="en-US"/>
              </w:rPr>
              <w:t>keuntungan</w:t>
            </w:r>
            <w:proofErr w:type="spellEnd"/>
            <w:r w:rsidR="004A1B77" w:rsidRPr="004A1B77">
              <w:rPr>
                <w:bCs/>
                <w:sz w:val="21"/>
                <w:lang w:val="en-US"/>
              </w:rPr>
              <w:t xml:space="preserve"> </w:t>
            </w:r>
            <w:proofErr w:type="spellStart"/>
            <w:r w:rsidR="004A1B77" w:rsidRPr="004A1B77">
              <w:rPr>
                <w:bCs/>
                <w:sz w:val="21"/>
                <w:lang w:val="en-US"/>
              </w:rPr>
              <w:t>dan</w:t>
            </w:r>
            <w:proofErr w:type="spellEnd"/>
            <w:r w:rsidR="004A1B77" w:rsidRPr="004A1B77">
              <w:rPr>
                <w:bCs/>
                <w:sz w:val="21"/>
                <w:lang w:val="en-US"/>
              </w:rPr>
              <w:t xml:space="preserve"> </w:t>
            </w:r>
            <w:proofErr w:type="spellStart"/>
            <w:r w:rsidR="004A1B77" w:rsidRPr="004A1B77">
              <w:rPr>
                <w:bCs/>
                <w:sz w:val="21"/>
                <w:lang w:val="en-US"/>
              </w:rPr>
              <w:t>memaksimalkan</w:t>
            </w:r>
            <w:proofErr w:type="spellEnd"/>
            <w:r w:rsidR="004A1B77" w:rsidRPr="004A1B77">
              <w:rPr>
                <w:bCs/>
                <w:sz w:val="21"/>
                <w:lang w:val="en-US"/>
              </w:rPr>
              <w:t xml:space="preserve"> </w:t>
            </w:r>
            <w:proofErr w:type="spellStart"/>
            <w:r w:rsidR="004A1B77" w:rsidRPr="004A1B77">
              <w:rPr>
                <w:bCs/>
                <w:sz w:val="21"/>
                <w:lang w:val="en-US"/>
              </w:rPr>
              <w:t>kesejahteraan</w:t>
            </w:r>
            <w:proofErr w:type="spellEnd"/>
            <w:r w:rsidR="004A1B77" w:rsidRPr="004A1B77">
              <w:rPr>
                <w:bCs/>
                <w:sz w:val="21"/>
                <w:lang w:val="en-US"/>
              </w:rPr>
              <w:t xml:space="preserve"> </w:t>
            </w:r>
            <w:proofErr w:type="spellStart"/>
            <w:r w:rsidR="004A1B77" w:rsidRPr="004A1B77">
              <w:rPr>
                <w:bCs/>
                <w:sz w:val="21"/>
                <w:lang w:val="en-US"/>
              </w:rPr>
              <w:t>pemegang</w:t>
            </w:r>
            <w:proofErr w:type="spellEnd"/>
            <w:r w:rsidR="004A1B77" w:rsidRPr="004A1B77">
              <w:rPr>
                <w:bCs/>
                <w:sz w:val="21"/>
                <w:lang w:val="en-US"/>
              </w:rPr>
              <w:t xml:space="preserve"> </w:t>
            </w:r>
            <w:proofErr w:type="spellStart"/>
            <w:r w:rsidR="004A1B77" w:rsidRPr="004A1B77">
              <w:rPr>
                <w:bCs/>
                <w:sz w:val="21"/>
                <w:lang w:val="en-US"/>
              </w:rPr>
              <w:t>saham</w:t>
            </w:r>
            <w:proofErr w:type="spellEnd"/>
            <w:r w:rsidR="004A1B77" w:rsidRPr="004A1B77">
              <w:rPr>
                <w:bCs/>
                <w:sz w:val="21"/>
                <w:lang w:val="en-US"/>
              </w:rPr>
              <w:t xml:space="preserve"> </w:t>
            </w:r>
            <w:proofErr w:type="spellStart"/>
            <w:r w:rsidR="004A1B77" w:rsidRPr="004A1B77">
              <w:rPr>
                <w:bCs/>
                <w:sz w:val="21"/>
                <w:lang w:val="en-US"/>
              </w:rPr>
              <w:t>atau</w:t>
            </w:r>
            <w:proofErr w:type="spellEnd"/>
            <w:r w:rsidR="004A1B77" w:rsidRPr="004A1B77">
              <w:rPr>
                <w:bCs/>
                <w:sz w:val="21"/>
                <w:lang w:val="en-US"/>
              </w:rPr>
              <w:t xml:space="preserve"> investor </w:t>
            </w:r>
            <w:proofErr w:type="spellStart"/>
            <w:r w:rsidR="004A1B77" w:rsidRPr="004A1B77">
              <w:rPr>
                <w:bCs/>
                <w:sz w:val="21"/>
                <w:lang w:val="en-US"/>
              </w:rPr>
              <w:t>dengan</w:t>
            </w:r>
            <w:proofErr w:type="spellEnd"/>
            <w:r w:rsidR="004A1B77" w:rsidRPr="004A1B77">
              <w:rPr>
                <w:bCs/>
                <w:sz w:val="21"/>
                <w:lang w:val="en-US"/>
              </w:rPr>
              <w:t xml:space="preserve"> </w:t>
            </w:r>
            <w:proofErr w:type="spellStart"/>
            <w:r w:rsidR="004A1B77" w:rsidRPr="004A1B77">
              <w:rPr>
                <w:bCs/>
                <w:sz w:val="21"/>
                <w:lang w:val="en-US"/>
              </w:rPr>
              <w:t>cara</w:t>
            </w:r>
            <w:proofErr w:type="spellEnd"/>
            <w:r w:rsidR="004A1B77" w:rsidRPr="004A1B77">
              <w:rPr>
                <w:bCs/>
                <w:sz w:val="21"/>
                <w:lang w:val="en-US"/>
              </w:rPr>
              <w:t xml:space="preserve"> </w:t>
            </w:r>
            <w:proofErr w:type="spellStart"/>
            <w:r w:rsidR="004A1B77" w:rsidRPr="004A1B77">
              <w:rPr>
                <w:bCs/>
                <w:sz w:val="21"/>
                <w:lang w:val="en-US"/>
              </w:rPr>
              <w:t>meminimalkan</w:t>
            </w:r>
            <w:proofErr w:type="spellEnd"/>
            <w:r w:rsidR="004A1B77" w:rsidRPr="004A1B77">
              <w:rPr>
                <w:bCs/>
                <w:sz w:val="21"/>
                <w:lang w:val="en-US"/>
              </w:rPr>
              <w:t xml:space="preserve"> </w:t>
            </w:r>
            <w:proofErr w:type="spellStart"/>
            <w:r w:rsidR="004A1B77" w:rsidRPr="004A1B77">
              <w:rPr>
                <w:bCs/>
                <w:sz w:val="21"/>
                <w:lang w:val="en-US"/>
              </w:rPr>
              <w:t>pembayaran</w:t>
            </w:r>
            <w:proofErr w:type="spellEnd"/>
            <w:r w:rsidR="004A1B77" w:rsidRPr="004A1B77">
              <w:rPr>
                <w:bCs/>
                <w:sz w:val="21"/>
                <w:lang w:val="en-US"/>
              </w:rPr>
              <w:t xml:space="preserve"> </w:t>
            </w:r>
            <w:proofErr w:type="spellStart"/>
            <w:r w:rsidR="004A1B77" w:rsidRPr="004A1B77">
              <w:rPr>
                <w:bCs/>
                <w:sz w:val="21"/>
                <w:lang w:val="en-US"/>
              </w:rPr>
              <w:t>pajak</w:t>
            </w:r>
            <w:proofErr w:type="spellEnd"/>
            <w:r w:rsidR="004A1B77" w:rsidRPr="004A1B77">
              <w:rPr>
                <w:bCs/>
                <w:sz w:val="21"/>
                <w:lang w:val="en-US"/>
              </w:rPr>
              <w:t xml:space="preserve"> </w:t>
            </w:r>
            <w:proofErr w:type="spellStart"/>
            <w:r w:rsidR="004A1B77" w:rsidRPr="004A1B77">
              <w:rPr>
                <w:bCs/>
                <w:sz w:val="21"/>
                <w:lang w:val="en-US"/>
              </w:rPr>
              <w:t>sekecil</w:t>
            </w:r>
            <w:proofErr w:type="spellEnd"/>
            <w:r w:rsidR="004A1B77" w:rsidRPr="004A1B77">
              <w:rPr>
                <w:bCs/>
                <w:sz w:val="21"/>
                <w:lang w:val="en-US"/>
              </w:rPr>
              <w:t xml:space="preserve"> </w:t>
            </w:r>
            <w:proofErr w:type="spellStart"/>
            <w:r w:rsidR="004A1B77" w:rsidRPr="004A1B77">
              <w:rPr>
                <w:bCs/>
                <w:sz w:val="21"/>
                <w:lang w:val="en-US"/>
              </w:rPr>
              <w:t>mungkin</w:t>
            </w:r>
            <w:proofErr w:type="spellEnd"/>
            <w:r w:rsidR="004A1B77" w:rsidRPr="004A1B77">
              <w:rPr>
                <w:bCs/>
                <w:sz w:val="21"/>
                <w:lang w:val="en-US"/>
              </w:rPr>
              <w:t xml:space="preserve"> </w:t>
            </w:r>
            <w:proofErr w:type="spellStart"/>
            <w:r w:rsidR="004A1B77" w:rsidRPr="004A1B77">
              <w:rPr>
                <w:bCs/>
                <w:sz w:val="21"/>
                <w:lang w:val="en-US"/>
              </w:rPr>
              <w:t>untuk</w:t>
            </w:r>
            <w:proofErr w:type="spellEnd"/>
            <w:r w:rsidR="004A1B77" w:rsidRPr="004A1B77">
              <w:rPr>
                <w:bCs/>
                <w:sz w:val="21"/>
                <w:lang w:val="en-US"/>
              </w:rPr>
              <w:t xml:space="preserve"> </w:t>
            </w:r>
            <w:proofErr w:type="spellStart"/>
            <w:r w:rsidR="004A1B77" w:rsidRPr="004A1B77">
              <w:rPr>
                <w:bCs/>
                <w:sz w:val="21"/>
                <w:lang w:val="en-US"/>
              </w:rPr>
              <w:t>memperoleh</w:t>
            </w:r>
            <w:proofErr w:type="spellEnd"/>
            <w:r w:rsidR="004A1B77" w:rsidRPr="004A1B77">
              <w:rPr>
                <w:bCs/>
                <w:sz w:val="21"/>
                <w:lang w:val="en-US"/>
              </w:rPr>
              <w:t xml:space="preserve"> </w:t>
            </w:r>
            <w:proofErr w:type="spellStart"/>
            <w:r w:rsidR="004A1B77" w:rsidRPr="004A1B77">
              <w:rPr>
                <w:bCs/>
                <w:sz w:val="21"/>
                <w:lang w:val="en-US"/>
              </w:rPr>
              <w:t>laba</w:t>
            </w:r>
            <w:proofErr w:type="spellEnd"/>
            <w:r w:rsidR="004A1B77" w:rsidRPr="004A1B77">
              <w:rPr>
                <w:bCs/>
                <w:sz w:val="21"/>
                <w:lang w:val="en-US"/>
              </w:rPr>
              <w:t xml:space="preserve"> yang </w:t>
            </w:r>
            <w:proofErr w:type="spellStart"/>
            <w:r w:rsidR="004A1B77" w:rsidRPr="004A1B77">
              <w:rPr>
                <w:bCs/>
                <w:sz w:val="21"/>
                <w:lang w:val="en-US"/>
              </w:rPr>
              <w:t>maksimal</w:t>
            </w:r>
            <w:proofErr w:type="spellEnd"/>
            <w:r w:rsidR="004A1B77" w:rsidRPr="004A1B77">
              <w:rPr>
                <w:bCs/>
                <w:sz w:val="21"/>
                <w:lang w:val="en-US"/>
              </w:rPr>
              <w:t>.</w:t>
            </w:r>
          </w:p>
          <w:p w14:paraId="168B12D4" w14:textId="5931B7A7" w:rsidR="00A1520A" w:rsidRPr="00A1520A" w:rsidRDefault="0012325F" w:rsidP="001919D7">
            <w:pPr>
              <w:pStyle w:val="TableParagraph"/>
              <w:spacing w:before="118"/>
              <w:jc w:val="both"/>
              <w:rPr>
                <w:sz w:val="21"/>
                <w:lang w:val="en-ID"/>
              </w:rPr>
            </w:pPr>
            <w:proofErr w:type="spellStart"/>
            <w:r w:rsidRPr="0012325F">
              <w:rPr>
                <w:b/>
                <w:sz w:val="21"/>
                <w:lang w:val="en-ID"/>
              </w:rPr>
              <w:t>Tujuan</w:t>
            </w:r>
            <w:proofErr w:type="spellEnd"/>
            <w:r w:rsidR="0021064F">
              <w:rPr>
                <w:b/>
                <w:sz w:val="21"/>
                <w:lang w:val="en-ID"/>
              </w:rPr>
              <w:t xml:space="preserve"> </w:t>
            </w:r>
            <w:r w:rsidRPr="00B1670C">
              <w:rPr>
                <w:sz w:val="21"/>
                <w:lang w:val="en-ID"/>
              </w:rPr>
              <w:t>:</w:t>
            </w:r>
            <w:r w:rsidR="0021064F" w:rsidRPr="00B1670C">
              <w:rPr>
                <w:sz w:val="21"/>
                <w:lang w:val="en-ID"/>
              </w:rPr>
              <w:t xml:space="preserve"> </w:t>
            </w:r>
            <w:r w:rsidR="004A1B77" w:rsidRPr="004A1B77">
              <w:rPr>
                <w:sz w:val="21"/>
                <w:szCs w:val="21"/>
              </w:rPr>
              <w:t>Penelitian ini bertujuan untuk mengetahui pengaruh dari Ukuran Perusahaan, Transaksi Hubungan Istimewa, dan Struktur Modal Perusahaan secara parsial dan simultan terhadap Agresivitas Penerimaan Pajak pada Perusahaan Property  &amp; Real Estate yang Terdaftar di Bursa Efek</w:t>
            </w:r>
            <w:r w:rsidR="004A1B77">
              <w:rPr>
                <w:sz w:val="21"/>
                <w:szCs w:val="21"/>
              </w:rPr>
              <w:t xml:space="preserve"> Indonesia pada tahun 2019-2021</w:t>
            </w:r>
            <w:r w:rsidR="009A05CF" w:rsidRPr="009A05CF">
              <w:rPr>
                <w:sz w:val="21"/>
                <w:szCs w:val="21"/>
              </w:rPr>
              <w:t>.</w:t>
            </w:r>
          </w:p>
          <w:p w14:paraId="070938D7" w14:textId="022DA876" w:rsidR="00046321" w:rsidRPr="004A1B77" w:rsidRDefault="00475C0F" w:rsidP="00046321">
            <w:pPr>
              <w:pStyle w:val="TableParagraph"/>
              <w:spacing w:before="118"/>
              <w:jc w:val="both"/>
              <w:rPr>
                <w:sz w:val="21"/>
                <w:szCs w:val="21"/>
                <w:lang w:val="en-US"/>
              </w:rPr>
            </w:pPr>
            <w:proofErr w:type="spellStart"/>
            <w:proofErr w:type="gramStart"/>
            <w:r w:rsidRPr="00FB0280">
              <w:rPr>
                <w:b/>
                <w:sz w:val="21"/>
                <w:lang w:val="en-ID"/>
              </w:rPr>
              <w:t>M</w:t>
            </w:r>
            <w:r w:rsidRPr="00475C0F">
              <w:rPr>
                <w:b/>
                <w:sz w:val="21"/>
                <w:lang w:val="en-ID"/>
              </w:rPr>
              <w:t>etode</w:t>
            </w:r>
            <w:proofErr w:type="spellEnd"/>
            <w:r>
              <w:rPr>
                <w:sz w:val="21"/>
                <w:lang w:val="en-ID"/>
              </w:rPr>
              <w:t xml:space="preserve"> :</w:t>
            </w:r>
            <w:proofErr w:type="gramEnd"/>
            <w:r w:rsidR="005F7962">
              <w:rPr>
                <w:sz w:val="21"/>
                <w:lang w:val="en-ID"/>
              </w:rPr>
              <w:t xml:space="preserve"> </w:t>
            </w:r>
            <w:r w:rsidR="004A1B77" w:rsidRPr="004A1B77">
              <w:rPr>
                <w:sz w:val="21"/>
                <w:szCs w:val="21"/>
              </w:rPr>
              <w:t>Metode analisis data dalam penelitian ini menggunakan Smart-PLS yang merupakan salah satu bidang kajian statistik yang dapat menguji rangkaian hubungan yang biasanya sulit untuk diukur secara bersamaan. Riset terdahulu atau riset yang relevan sangat penting dalam suatu riset atau artikel ilmiah. Riset terdahulu atau riset yang relevan berfungsi untuk memperkuat teori dan penomena hubungan atau pengaruh antar variable. Artikel ini mereview faktor-faktor yang memengaruhi agresivitas penerimaan pajak, yaitu Ukuran Perusahaan, Transaksi Hubungan Istimewa dan Struktur Modal Perusahaan, suatu studi literature perpajakan. . Penelitian ini menggunakan pendekatan kuantitatif dengan data sekunder yang diperoleh dari website resmi www.idx.co.id. Metode yang digunakan yaitu purposive sampling dengan sampel yang digunakan penulis sebanyak 20 perusahaan property &amp; real estate yan</w:t>
            </w:r>
            <w:r w:rsidR="004A1B77">
              <w:rPr>
                <w:sz w:val="21"/>
                <w:szCs w:val="21"/>
              </w:rPr>
              <w:t>g terdaftar di BEI</w:t>
            </w:r>
            <w:r w:rsidR="004A1B77" w:rsidRPr="004A1B77">
              <w:rPr>
                <w:sz w:val="21"/>
                <w:szCs w:val="21"/>
                <w:lang w:val="en-US"/>
              </w:rPr>
              <w:t>.</w:t>
            </w:r>
          </w:p>
          <w:p w14:paraId="77F37693" w14:textId="748F9E44" w:rsidR="00AC7427" w:rsidRPr="009A05CF" w:rsidRDefault="007148A4" w:rsidP="004A1B77">
            <w:pPr>
              <w:pStyle w:val="TableParagraph"/>
              <w:spacing w:before="118"/>
              <w:jc w:val="both"/>
              <w:rPr>
                <w:sz w:val="21"/>
                <w:szCs w:val="21"/>
                <w:lang w:val="en-US"/>
              </w:rPr>
            </w:pPr>
            <w:proofErr w:type="spellStart"/>
            <w:proofErr w:type="gramStart"/>
            <w:r w:rsidRPr="007148A4">
              <w:rPr>
                <w:b/>
                <w:sz w:val="21"/>
                <w:lang w:val="en-ID"/>
              </w:rPr>
              <w:t>Hasil</w:t>
            </w:r>
            <w:proofErr w:type="spellEnd"/>
            <w:r w:rsidR="002532B9">
              <w:rPr>
                <w:sz w:val="21"/>
                <w:lang w:val="en-ID"/>
              </w:rPr>
              <w:t xml:space="preserve"> :</w:t>
            </w:r>
            <w:proofErr w:type="gramEnd"/>
            <w:r w:rsidR="002532B9">
              <w:rPr>
                <w:sz w:val="21"/>
                <w:lang w:val="en-ID"/>
              </w:rPr>
              <w:t xml:space="preserve"> </w:t>
            </w:r>
            <w:proofErr w:type="spellStart"/>
            <w:r w:rsidR="00DF62B6" w:rsidRPr="00DF62B6">
              <w:rPr>
                <w:sz w:val="21"/>
                <w:szCs w:val="21"/>
                <w:lang w:val="en-US"/>
              </w:rPr>
              <w:t>Berdasarkan</w:t>
            </w:r>
            <w:proofErr w:type="spellEnd"/>
            <w:r w:rsidR="00DF62B6" w:rsidRPr="00DF62B6">
              <w:rPr>
                <w:sz w:val="21"/>
                <w:szCs w:val="21"/>
                <w:lang w:val="en-US"/>
              </w:rPr>
              <w:t xml:space="preserve"> </w:t>
            </w:r>
            <w:proofErr w:type="spellStart"/>
            <w:r w:rsidR="00DF62B6" w:rsidRPr="00DF62B6">
              <w:rPr>
                <w:sz w:val="21"/>
                <w:szCs w:val="21"/>
                <w:lang w:val="en-US"/>
              </w:rPr>
              <w:t>hasil</w:t>
            </w:r>
            <w:proofErr w:type="spellEnd"/>
            <w:r w:rsidR="00DF62B6" w:rsidRPr="00DF62B6">
              <w:rPr>
                <w:sz w:val="21"/>
                <w:szCs w:val="21"/>
                <w:lang w:val="en-US"/>
              </w:rPr>
              <w:t xml:space="preserve"> </w:t>
            </w:r>
            <w:proofErr w:type="spellStart"/>
            <w:r w:rsidR="00DF62B6" w:rsidRPr="00DF62B6">
              <w:rPr>
                <w:sz w:val="21"/>
                <w:szCs w:val="21"/>
                <w:lang w:val="en-US"/>
              </w:rPr>
              <w:t>penelitian</w:t>
            </w:r>
            <w:proofErr w:type="spellEnd"/>
            <w:r w:rsidR="00623A9F">
              <w:rPr>
                <w:sz w:val="21"/>
                <w:szCs w:val="21"/>
                <w:lang w:val="en-US"/>
              </w:rPr>
              <w:t xml:space="preserve">  </w:t>
            </w:r>
            <w:proofErr w:type="spellStart"/>
            <w:r w:rsidR="00DF62B6" w:rsidRPr="00DF62B6">
              <w:rPr>
                <w:sz w:val="21"/>
                <w:szCs w:val="21"/>
                <w:lang w:val="en-US"/>
              </w:rPr>
              <w:t>tindakan</w:t>
            </w:r>
            <w:proofErr w:type="spellEnd"/>
            <w:r w:rsidR="00DF62B6" w:rsidRPr="00DF62B6">
              <w:rPr>
                <w:sz w:val="21"/>
                <w:szCs w:val="21"/>
                <w:lang w:val="en-US"/>
              </w:rPr>
              <w:t xml:space="preserve"> </w:t>
            </w:r>
            <w:proofErr w:type="spellStart"/>
            <w:r w:rsidR="00DF62B6" w:rsidRPr="00DF62B6">
              <w:rPr>
                <w:sz w:val="21"/>
                <w:szCs w:val="21"/>
                <w:lang w:val="en-US"/>
              </w:rPr>
              <w:t>bahwa</w:t>
            </w:r>
            <w:proofErr w:type="spellEnd"/>
            <w:r w:rsidR="00DF62B6" w:rsidRPr="00DF62B6">
              <w:rPr>
                <w:sz w:val="21"/>
                <w:szCs w:val="21"/>
                <w:lang w:val="en-US"/>
              </w:rPr>
              <w:t xml:space="preserve"> </w:t>
            </w:r>
            <w:proofErr w:type="spellStart"/>
            <w:r w:rsidR="00DF62B6" w:rsidRPr="00DF62B6">
              <w:rPr>
                <w:sz w:val="21"/>
                <w:szCs w:val="21"/>
                <w:lang w:val="en-US"/>
              </w:rPr>
              <w:t>Pembelajaran</w:t>
            </w:r>
            <w:proofErr w:type="spellEnd"/>
            <w:r w:rsidR="00DF62B6" w:rsidRPr="00DF62B6">
              <w:rPr>
                <w:sz w:val="21"/>
                <w:szCs w:val="21"/>
                <w:lang w:val="en-US"/>
              </w:rPr>
              <w:t xml:space="preserve"> </w:t>
            </w:r>
            <w:proofErr w:type="spellStart"/>
            <w:r w:rsidR="00DF62B6" w:rsidRPr="00DF62B6">
              <w:rPr>
                <w:sz w:val="21"/>
                <w:szCs w:val="21"/>
                <w:lang w:val="en-US"/>
              </w:rPr>
              <w:t>Kooperatif</w:t>
            </w:r>
            <w:proofErr w:type="spellEnd"/>
            <w:r w:rsidR="00DF62B6" w:rsidRPr="00DF62B6">
              <w:rPr>
                <w:sz w:val="21"/>
                <w:szCs w:val="21"/>
                <w:lang w:val="en-US"/>
              </w:rPr>
              <w:t xml:space="preserve"> </w:t>
            </w:r>
            <w:proofErr w:type="spellStart"/>
            <w:r w:rsidR="00DF62B6" w:rsidRPr="00DF62B6">
              <w:rPr>
                <w:sz w:val="21"/>
                <w:szCs w:val="21"/>
                <w:lang w:val="en-US"/>
              </w:rPr>
              <w:t>Tipe</w:t>
            </w:r>
            <w:proofErr w:type="spellEnd"/>
            <w:r w:rsidR="00DF62B6" w:rsidRPr="00DF62B6">
              <w:rPr>
                <w:sz w:val="21"/>
                <w:szCs w:val="21"/>
                <w:lang w:val="en-US"/>
              </w:rPr>
              <w:t xml:space="preserve"> SAL </w:t>
            </w:r>
            <w:proofErr w:type="spellStart"/>
            <w:r w:rsidR="00DF62B6" w:rsidRPr="00DF62B6">
              <w:rPr>
                <w:sz w:val="21"/>
                <w:szCs w:val="21"/>
                <w:lang w:val="en-US"/>
              </w:rPr>
              <w:t>dapat</w:t>
            </w:r>
            <w:proofErr w:type="spellEnd"/>
            <w:r w:rsidR="00DF62B6" w:rsidRPr="00DF62B6">
              <w:rPr>
                <w:sz w:val="21"/>
                <w:szCs w:val="21"/>
                <w:lang w:val="en-US"/>
              </w:rPr>
              <w:t xml:space="preserve"> </w:t>
            </w:r>
            <w:proofErr w:type="spellStart"/>
            <w:r w:rsidR="00DF62B6" w:rsidRPr="00DF62B6">
              <w:rPr>
                <w:sz w:val="21"/>
                <w:szCs w:val="21"/>
                <w:lang w:val="en-US"/>
              </w:rPr>
              <w:t>Meningkatkan</w:t>
            </w:r>
            <w:proofErr w:type="spellEnd"/>
            <w:r w:rsidR="00DF62B6" w:rsidRPr="00DF62B6">
              <w:rPr>
                <w:sz w:val="21"/>
                <w:szCs w:val="21"/>
                <w:lang w:val="en-US"/>
              </w:rPr>
              <w:t xml:space="preserve"> </w:t>
            </w:r>
            <w:proofErr w:type="spellStart"/>
            <w:r w:rsidR="00DF62B6" w:rsidRPr="00DF62B6">
              <w:rPr>
                <w:sz w:val="21"/>
                <w:szCs w:val="21"/>
                <w:lang w:val="en-US"/>
              </w:rPr>
              <w:t>Aktivitas</w:t>
            </w:r>
            <w:proofErr w:type="spellEnd"/>
            <w:r w:rsidR="00DF62B6" w:rsidRPr="00DF62B6">
              <w:rPr>
                <w:sz w:val="21"/>
                <w:szCs w:val="21"/>
                <w:lang w:val="en-US"/>
              </w:rPr>
              <w:t xml:space="preserve">  </w:t>
            </w:r>
            <w:proofErr w:type="spellStart"/>
            <w:r w:rsidR="00DF62B6" w:rsidRPr="00DF62B6">
              <w:rPr>
                <w:sz w:val="21"/>
                <w:szCs w:val="21"/>
                <w:lang w:val="en-US"/>
              </w:rPr>
              <w:t>dan</w:t>
            </w:r>
            <w:proofErr w:type="spellEnd"/>
            <w:r w:rsidR="00DF62B6" w:rsidRPr="00DF62B6">
              <w:rPr>
                <w:sz w:val="21"/>
                <w:szCs w:val="21"/>
                <w:lang w:val="en-US"/>
              </w:rPr>
              <w:t xml:space="preserve">  </w:t>
            </w:r>
            <w:proofErr w:type="spellStart"/>
            <w:r w:rsidR="00DF62B6" w:rsidRPr="00DF62B6">
              <w:rPr>
                <w:sz w:val="21"/>
                <w:szCs w:val="21"/>
                <w:lang w:val="en-US"/>
              </w:rPr>
              <w:t>Hasil</w:t>
            </w:r>
            <w:proofErr w:type="spellEnd"/>
            <w:r w:rsidR="00DF62B6" w:rsidRPr="00DF62B6">
              <w:rPr>
                <w:sz w:val="21"/>
                <w:szCs w:val="21"/>
                <w:lang w:val="en-US"/>
              </w:rPr>
              <w:t xml:space="preserve"> </w:t>
            </w:r>
            <w:proofErr w:type="spellStart"/>
            <w:r w:rsidR="00DF62B6" w:rsidRPr="00DF62B6">
              <w:rPr>
                <w:sz w:val="21"/>
                <w:szCs w:val="21"/>
                <w:lang w:val="en-US"/>
              </w:rPr>
              <w:t>Belajar</w:t>
            </w:r>
            <w:proofErr w:type="spellEnd"/>
            <w:r w:rsidR="00DF62B6" w:rsidRPr="00DF62B6">
              <w:rPr>
                <w:sz w:val="21"/>
                <w:szCs w:val="21"/>
                <w:lang w:val="en-US"/>
              </w:rPr>
              <w:t xml:space="preserve"> </w:t>
            </w:r>
            <w:proofErr w:type="spellStart"/>
            <w:r w:rsidR="00DF62B6" w:rsidRPr="00DF62B6">
              <w:rPr>
                <w:sz w:val="21"/>
                <w:szCs w:val="21"/>
                <w:lang w:val="en-US"/>
              </w:rPr>
              <w:t>Materi</w:t>
            </w:r>
            <w:proofErr w:type="spellEnd"/>
            <w:r w:rsidR="00DF62B6" w:rsidRPr="00DF62B6">
              <w:rPr>
                <w:sz w:val="21"/>
                <w:szCs w:val="21"/>
                <w:lang w:val="en-US"/>
              </w:rPr>
              <w:t xml:space="preserve"> </w:t>
            </w:r>
            <w:proofErr w:type="spellStart"/>
            <w:r w:rsidR="00DF62B6" w:rsidRPr="00DF62B6">
              <w:rPr>
                <w:sz w:val="21"/>
                <w:szCs w:val="21"/>
                <w:lang w:val="en-US"/>
              </w:rPr>
              <w:t>Keragaman</w:t>
            </w:r>
            <w:proofErr w:type="spellEnd"/>
            <w:r w:rsidR="00DF62B6" w:rsidRPr="00DF62B6">
              <w:rPr>
                <w:sz w:val="21"/>
                <w:szCs w:val="21"/>
                <w:lang w:val="en-US"/>
              </w:rPr>
              <w:t xml:space="preserve"> </w:t>
            </w:r>
            <w:proofErr w:type="spellStart"/>
            <w:r w:rsidR="00DF62B6" w:rsidRPr="00DF62B6">
              <w:rPr>
                <w:sz w:val="21"/>
                <w:szCs w:val="21"/>
                <w:lang w:val="en-US"/>
              </w:rPr>
              <w:t>Sosial</w:t>
            </w:r>
            <w:proofErr w:type="spellEnd"/>
            <w:r w:rsidR="00DF62B6" w:rsidRPr="00DF62B6">
              <w:rPr>
                <w:sz w:val="21"/>
                <w:szCs w:val="21"/>
                <w:lang w:val="en-US"/>
              </w:rPr>
              <w:t xml:space="preserve"> </w:t>
            </w:r>
            <w:proofErr w:type="spellStart"/>
            <w:r w:rsidR="00DF62B6" w:rsidRPr="00DF62B6">
              <w:rPr>
                <w:sz w:val="21"/>
                <w:szCs w:val="21"/>
                <w:lang w:val="en-US"/>
              </w:rPr>
              <w:t>dan</w:t>
            </w:r>
            <w:proofErr w:type="spellEnd"/>
            <w:r w:rsidR="00DF62B6" w:rsidRPr="00DF62B6">
              <w:rPr>
                <w:sz w:val="21"/>
                <w:szCs w:val="21"/>
                <w:lang w:val="en-US"/>
              </w:rPr>
              <w:t xml:space="preserve"> </w:t>
            </w:r>
            <w:proofErr w:type="spellStart"/>
            <w:r w:rsidR="00DF62B6" w:rsidRPr="00DF62B6">
              <w:rPr>
                <w:sz w:val="21"/>
                <w:szCs w:val="21"/>
                <w:lang w:val="en-US"/>
              </w:rPr>
              <w:t>Budaya</w:t>
            </w:r>
            <w:proofErr w:type="spellEnd"/>
            <w:r w:rsidR="00DF62B6" w:rsidRPr="00DF62B6">
              <w:rPr>
                <w:sz w:val="21"/>
                <w:szCs w:val="21"/>
                <w:lang w:val="en-US"/>
              </w:rPr>
              <w:t xml:space="preserve"> Indonesia </w:t>
            </w:r>
            <w:proofErr w:type="spellStart"/>
            <w:r w:rsidR="00DF62B6" w:rsidRPr="00DF62B6">
              <w:rPr>
                <w:sz w:val="21"/>
                <w:szCs w:val="21"/>
                <w:lang w:val="en-US"/>
              </w:rPr>
              <w:t>Peserta</w:t>
            </w:r>
            <w:proofErr w:type="spellEnd"/>
            <w:r w:rsidR="00DF62B6" w:rsidRPr="00DF62B6">
              <w:rPr>
                <w:sz w:val="21"/>
                <w:szCs w:val="21"/>
                <w:lang w:val="en-US"/>
              </w:rPr>
              <w:t xml:space="preserve"> </w:t>
            </w:r>
            <w:proofErr w:type="spellStart"/>
            <w:r w:rsidR="00DF62B6" w:rsidRPr="00DF62B6">
              <w:rPr>
                <w:sz w:val="21"/>
                <w:szCs w:val="21"/>
                <w:lang w:val="en-US"/>
              </w:rPr>
              <w:t>didik</w:t>
            </w:r>
            <w:proofErr w:type="spellEnd"/>
            <w:r w:rsidR="00DF62B6" w:rsidRPr="00DF62B6">
              <w:rPr>
                <w:sz w:val="21"/>
                <w:szCs w:val="21"/>
                <w:lang w:val="en-US"/>
              </w:rPr>
              <w:t xml:space="preserve"> </w:t>
            </w:r>
            <w:proofErr w:type="spellStart"/>
            <w:r w:rsidR="00DF62B6" w:rsidRPr="00DF62B6">
              <w:rPr>
                <w:sz w:val="21"/>
                <w:szCs w:val="21"/>
                <w:lang w:val="en-US"/>
              </w:rPr>
              <w:t>Kelas</w:t>
            </w:r>
            <w:proofErr w:type="spellEnd"/>
            <w:r w:rsidR="00DF62B6" w:rsidRPr="00DF62B6">
              <w:rPr>
                <w:sz w:val="21"/>
                <w:szCs w:val="21"/>
                <w:lang w:val="en-US"/>
              </w:rPr>
              <w:t xml:space="preserve"> VII I SMP </w:t>
            </w:r>
            <w:proofErr w:type="spellStart"/>
            <w:r w:rsidR="00DF62B6" w:rsidRPr="00DF62B6">
              <w:rPr>
                <w:sz w:val="21"/>
                <w:szCs w:val="21"/>
                <w:lang w:val="en-US"/>
              </w:rPr>
              <w:t>Negeri</w:t>
            </w:r>
            <w:proofErr w:type="spellEnd"/>
            <w:r w:rsidR="00DF62B6" w:rsidRPr="00DF62B6">
              <w:rPr>
                <w:sz w:val="21"/>
                <w:szCs w:val="21"/>
                <w:lang w:val="en-US"/>
              </w:rPr>
              <w:t xml:space="preserve"> 2 </w:t>
            </w:r>
            <w:proofErr w:type="spellStart"/>
            <w:r w:rsidR="00DF62B6" w:rsidRPr="00DF62B6">
              <w:rPr>
                <w:sz w:val="21"/>
                <w:szCs w:val="21"/>
                <w:lang w:val="en-US"/>
              </w:rPr>
              <w:t>Demak</w:t>
            </w:r>
            <w:proofErr w:type="spellEnd"/>
            <w:r w:rsidR="00DF62B6" w:rsidRPr="00DF62B6">
              <w:rPr>
                <w:sz w:val="21"/>
                <w:szCs w:val="21"/>
                <w:lang w:val="en-US"/>
              </w:rPr>
              <w:t xml:space="preserve">. </w:t>
            </w:r>
            <w:proofErr w:type="spellStart"/>
            <w:r w:rsidR="00DF62B6" w:rsidRPr="00DF62B6">
              <w:rPr>
                <w:sz w:val="21"/>
                <w:szCs w:val="21"/>
                <w:lang w:val="en-US"/>
              </w:rPr>
              <w:t>Hasil</w:t>
            </w:r>
            <w:proofErr w:type="spellEnd"/>
            <w:r w:rsidR="00DF62B6" w:rsidRPr="00DF62B6">
              <w:rPr>
                <w:sz w:val="21"/>
                <w:szCs w:val="21"/>
                <w:lang w:val="en-US"/>
              </w:rPr>
              <w:t xml:space="preserve"> </w:t>
            </w:r>
            <w:proofErr w:type="spellStart"/>
            <w:r w:rsidR="00DF62B6" w:rsidRPr="00DF62B6">
              <w:rPr>
                <w:sz w:val="21"/>
                <w:szCs w:val="21"/>
                <w:lang w:val="en-US"/>
              </w:rPr>
              <w:t>Penelitian</w:t>
            </w:r>
            <w:proofErr w:type="spellEnd"/>
            <w:r w:rsidR="00DF62B6" w:rsidRPr="00DF62B6">
              <w:rPr>
                <w:sz w:val="21"/>
                <w:szCs w:val="21"/>
                <w:lang w:val="en-US"/>
              </w:rPr>
              <w:t xml:space="preserve"> </w:t>
            </w:r>
            <w:proofErr w:type="spellStart"/>
            <w:r w:rsidR="00DF62B6" w:rsidRPr="00DF62B6">
              <w:rPr>
                <w:sz w:val="21"/>
                <w:szCs w:val="21"/>
                <w:lang w:val="en-US"/>
              </w:rPr>
              <w:t>pada</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 </w:t>
            </w:r>
            <w:proofErr w:type="spellStart"/>
            <w:r w:rsidR="00DF62B6" w:rsidRPr="00DF62B6">
              <w:rPr>
                <w:sz w:val="21"/>
                <w:szCs w:val="21"/>
                <w:lang w:val="en-US"/>
              </w:rPr>
              <w:t>aktivitas</w:t>
            </w:r>
            <w:proofErr w:type="spellEnd"/>
            <w:r w:rsidR="00DF62B6" w:rsidRPr="00DF62B6">
              <w:rPr>
                <w:sz w:val="21"/>
                <w:szCs w:val="21"/>
                <w:lang w:val="en-US"/>
              </w:rPr>
              <w:t xml:space="preserve"> </w:t>
            </w:r>
            <w:proofErr w:type="spellStart"/>
            <w:r w:rsidR="00DF62B6" w:rsidRPr="00DF62B6">
              <w:rPr>
                <w:sz w:val="21"/>
                <w:szCs w:val="21"/>
                <w:lang w:val="en-US"/>
              </w:rPr>
              <w:t>peserta</w:t>
            </w:r>
            <w:proofErr w:type="spellEnd"/>
            <w:r w:rsidR="00DF62B6" w:rsidRPr="00DF62B6">
              <w:rPr>
                <w:sz w:val="21"/>
                <w:szCs w:val="21"/>
                <w:lang w:val="en-US"/>
              </w:rPr>
              <w:t xml:space="preserve"> </w:t>
            </w:r>
            <w:proofErr w:type="spellStart"/>
            <w:r w:rsidR="00DF62B6" w:rsidRPr="00DF62B6">
              <w:rPr>
                <w:sz w:val="21"/>
                <w:szCs w:val="21"/>
                <w:lang w:val="en-US"/>
              </w:rPr>
              <w:t>didik</w:t>
            </w:r>
            <w:proofErr w:type="spellEnd"/>
            <w:r w:rsidR="00DF62B6" w:rsidRPr="00DF62B6">
              <w:rPr>
                <w:sz w:val="21"/>
                <w:szCs w:val="21"/>
                <w:lang w:val="en-US"/>
              </w:rPr>
              <w:t xml:space="preserve"> </w:t>
            </w:r>
            <w:proofErr w:type="spellStart"/>
            <w:r w:rsidR="00DF62B6" w:rsidRPr="00DF62B6">
              <w:rPr>
                <w:sz w:val="21"/>
                <w:szCs w:val="21"/>
                <w:lang w:val="en-US"/>
              </w:rPr>
              <w:t>dari</w:t>
            </w:r>
            <w:proofErr w:type="spellEnd"/>
            <w:r w:rsidR="00DF62B6" w:rsidRPr="00DF62B6">
              <w:rPr>
                <w:sz w:val="21"/>
                <w:szCs w:val="21"/>
                <w:lang w:val="en-US"/>
              </w:rPr>
              <w:t xml:space="preserve"> 82,73% </w:t>
            </w:r>
            <w:proofErr w:type="spellStart"/>
            <w:r w:rsidR="00DF62B6" w:rsidRPr="00DF62B6">
              <w:rPr>
                <w:sz w:val="21"/>
                <w:szCs w:val="21"/>
                <w:lang w:val="en-US"/>
              </w:rPr>
              <w:t>naik</w:t>
            </w:r>
            <w:proofErr w:type="spellEnd"/>
            <w:r w:rsidR="00DF62B6" w:rsidRPr="00DF62B6">
              <w:rPr>
                <w:sz w:val="21"/>
                <w:szCs w:val="21"/>
                <w:lang w:val="en-US"/>
              </w:rPr>
              <w:t xml:space="preserve"> </w:t>
            </w:r>
            <w:proofErr w:type="spellStart"/>
            <w:r w:rsidR="00DF62B6" w:rsidRPr="00DF62B6">
              <w:rPr>
                <w:sz w:val="21"/>
                <w:szCs w:val="21"/>
                <w:lang w:val="en-US"/>
              </w:rPr>
              <w:t>pada</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II </w:t>
            </w:r>
            <w:proofErr w:type="spellStart"/>
            <w:r w:rsidR="00DF62B6" w:rsidRPr="00DF62B6">
              <w:rPr>
                <w:sz w:val="21"/>
                <w:szCs w:val="21"/>
                <w:lang w:val="en-US"/>
              </w:rPr>
              <w:t>menjadi</w:t>
            </w:r>
            <w:proofErr w:type="spellEnd"/>
            <w:r w:rsidR="00DF62B6" w:rsidRPr="00DF62B6">
              <w:rPr>
                <w:sz w:val="21"/>
                <w:szCs w:val="21"/>
                <w:lang w:val="en-US"/>
              </w:rPr>
              <w:t xml:space="preserve"> 92,05%, naik 9,32%.  </w:t>
            </w:r>
            <w:proofErr w:type="spellStart"/>
            <w:r w:rsidR="00DF62B6" w:rsidRPr="00DF62B6">
              <w:rPr>
                <w:sz w:val="21"/>
                <w:szCs w:val="21"/>
                <w:lang w:val="en-US"/>
              </w:rPr>
              <w:t>Hasil</w:t>
            </w:r>
            <w:proofErr w:type="spellEnd"/>
            <w:r w:rsidR="00DF62B6" w:rsidRPr="00DF62B6">
              <w:rPr>
                <w:sz w:val="21"/>
                <w:szCs w:val="21"/>
                <w:lang w:val="en-US"/>
              </w:rPr>
              <w:t xml:space="preserve"> </w:t>
            </w:r>
            <w:proofErr w:type="spellStart"/>
            <w:r w:rsidR="00DF62B6" w:rsidRPr="00DF62B6">
              <w:rPr>
                <w:sz w:val="21"/>
                <w:szCs w:val="21"/>
                <w:lang w:val="en-US"/>
              </w:rPr>
              <w:t>belajar</w:t>
            </w:r>
            <w:proofErr w:type="spellEnd"/>
            <w:r w:rsidR="00DF62B6" w:rsidRPr="00DF62B6">
              <w:rPr>
                <w:sz w:val="21"/>
                <w:szCs w:val="21"/>
                <w:lang w:val="en-US"/>
              </w:rPr>
              <w:t xml:space="preserve"> </w:t>
            </w:r>
            <w:proofErr w:type="spellStart"/>
            <w:r w:rsidR="00DF62B6" w:rsidRPr="00DF62B6">
              <w:rPr>
                <w:sz w:val="21"/>
                <w:szCs w:val="21"/>
                <w:lang w:val="en-US"/>
              </w:rPr>
              <w:t>juga</w:t>
            </w:r>
            <w:proofErr w:type="spellEnd"/>
            <w:r w:rsidR="00DF62B6" w:rsidRPr="00DF62B6">
              <w:rPr>
                <w:sz w:val="21"/>
                <w:szCs w:val="21"/>
                <w:lang w:val="en-US"/>
              </w:rPr>
              <w:t xml:space="preserve"> </w:t>
            </w:r>
            <w:proofErr w:type="spellStart"/>
            <w:r w:rsidR="00DF62B6" w:rsidRPr="00DF62B6">
              <w:rPr>
                <w:sz w:val="21"/>
                <w:szCs w:val="21"/>
                <w:lang w:val="en-US"/>
              </w:rPr>
              <w:t>mengalami</w:t>
            </w:r>
            <w:proofErr w:type="spellEnd"/>
            <w:r w:rsidR="00DF62B6" w:rsidRPr="00DF62B6">
              <w:rPr>
                <w:sz w:val="21"/>
                <w:szCs w:val="21"/>
                <w:lang w:val="en-US"/>
              </w:rPr>
              <w:t xml:space="preserve"> </w:t>
            </w:r>
            <w:proofErr w:type="spellStart"/>
            <w:r w:rsidR="00DF62B6" w:rsidRPr="00DF62B6">
              <w:rPr>
                <w:sz w:val="21"/>
                <w:szCs w:val="21"/>
                <w:lang w:val="en-US"/>
              </w:rPr>
              <w:t>peningkatan</w:t>
            </w:r>
            <w:proofErr w:type="spellEnd"/>
            <w:r w:rsidR="00DF62B6" w:rsidRPr="00DF62B6">
              <w:rPr>
                <w:sz w:val="21"/>
                <w:szCs w:val="21"/>
                <w:lang w:val="en-US"/>
              </w:rPr>
              <w:t xml:space="preserve"> </w:t>
            </w:r>
            <w:proofErr w:type="spellStart"/>
            <w:r w:rsidR="00DF62B6" w:rsidRPr="00DF62B6">
              <w:rPr>
                <w:sz w:val="21"/>
                <w:szCs w:val="21"/>
                <w:lang w:val="en-US"/>
              </w:rPr>
              <w:t>dari</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 </w:t>
            </w:r>
            <w:proofErr w:type="spellStart"/>
            <w:r w:rsidR="00DF62B6" w:rsidRPr="00DF62B6">
              <w:rPr>
                <w:sz w:val="21"/>
                <w:szCs w:val="21"/>
                <w:lang w:val="en-US"/>
              </w:rPr>
              <w:t>ke</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II, </w:t>
            </w:r>
            <w:proofErr w:type="spellStart"/>
            <w:r w:rsidR="00DF62B6" w:rsidRPr="00DF62B6">
              <w:rPr>
                <w:sz w:val="21"/>
                <w:szCs w:val="21"/>
                <w:lang w:val="en-US"/>
              </w:rPr>
              <w:t>peserta</w:t>
            </w:r>
            <w:proofErr w:type="spellEnd"/>
            <w:r w:rsidR="00DF62B6" w:rsidRPr="00DF62B6">
              <w:rPr>
                <w:sz w:val="21"/>
                <w:szCs w:val="21"/>
                <w:lang w:val="en-US"/>
              </w:rPr>
              <w:t xml:space="preserve"> </w:t>
            </w:r>
            <w:proofErr w:type="spellStart"/>
            <w:r w:rsidR="00DF62B6" w:rsidRPr="00DF62B6">
              <w:rPr>
                <w:sz w:val="21"/>
                <w:szCs w:val="21"/>
                <w:lang w:val="en-US"/>
              </w:rPr>
              <w:t>didik</w:t>
            </w:r>
            <w:proofErr w:type="spellEnd"/>
            <w:r w:rsidR="00DF62B6" w:rsidRPr="00DF62B6">
              <w:rPr>
                <w:sz w:val="21"/>
                <w:szCs w:val="21"/>
                <w:lang w:val="en-US"/>
              </w:rPr>
              <w:t xml:space="preserve"> yang </w:t>
            </w:r>
            <w:proofErr w:type="spellStart"/>
            <w:r w:rsidR="00DF62B6" w:rsidRPr="00DF62B6">
              <w:rPr>
                <w:sz w:val="21"/>
                <w:szCs w:val="21"/>
                <w:lang w:val="en-US"/>
              </w:rPr>
              <w:t>tuntas</w:t>
            </w:r>
            <w:proofErr w:type="spellEnd"/>
            <w:r w:rsidR="00DF62B6" w:rsidRPr="00DF62B6">
              <w:rPr>
                <w:sz w:val="21"/>
                <w:szCs w:val="21"/>
                <w:lang w:val="en-US"/>
              </w:rPr>
              <w:t xml:space="preserve"> </w:t>
            </w:r>
            <w:proofErr w:type="spellStart"/>
            <w:r w:rsidR="00DF62B6" w:rsidRPr="00DF62B6">
              <w:rPr>
                <w:sz w:val="21"/>
                <w:szCs w:val="21"/>
                <w:lang w:val="en-US"/>
              </w:rPr>
              <w:t>pada</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 </w:t>
            </w:r>
            <w:proofErr w:type="spellStart"/>
            <w:r w:rsidR="00DF62B6" w:rsidRPr="00DF62B6">
              <w:rPr>
                <w:sz w:val="21"/>
                <w:szCs w:val="21"/>
                <w:lang w:val="en-US"/>
              </w:rPr>
              <w:t>sebanyak</w:t>
            </w:r>
            <w:proofErr w:type="spellEnd"/>
            <w:r w:rsidR="00DF62B6" w:rsidRPr="00DF62B6">
              <w:rPr>
                <w:sz w:val="21"/>
                <w:szCs w:val="21"/>
                <w:lang w:val="en-US"/>
              </w:rPr>
              <w:t xml:space="preserve"> 19 </w:t>
            </w:r>
            <w:proofErr w:type="spellStart"/>
            <w:r w:rsidR="00DF62B6" w:rsidRPr="00DF62B6">
              <w:rPr>
                <w:sz w:val="21"/>
                <w:szCs w:val="21"/>
                <w:lang w:val="en-US"/>
              </w:rPr>
              <w:t>peserta</w:t>
            </w:r>
            <w:proofErr w:type="spellEnd"/>
            <w:r w:rsidR="00DF62B6" w:rsidRPr="00DF62B6">
              <w:rPr>
                <w:sz w:val="21"/>
                <w:szCs w:val="21"/>
                <w:lang w:val="en-US"/>
              </w:rPr>
              <w:t xml:space="preserve"> </w:t>
            </w:r>
            <w:proofErr w:type="spellStart"/>
            <w:r w:rsidR="00DF62B6" w:rsidRPr="00DF62B6">
              <w:rPr>
                <w:sz w:val="21"/>
                <w:szCs w:val="21"/>
                <w:lang w:val="en-US"/>
              </w:rPr>
              <w:t>didik</w:t>
            </w:r>
            <w:proofErr w:type="spellEnd"/>
            <w:r w:rsidR="00DF62B6" w:rsidRPr="00DF62B6">
              <w:rPr>
                <w:sz w:val="21"/>
                <w:szCs w:val="21"/>
                <w:lang w:val="en-US"/>
              </w:rPr>
              <w:t xml:space="preserve"> </w:t>
            </w:r>
            <w:proofErr w:type="spellStart"/>
            <w:r w:rsidR="00DF62B6" w:rsidRPr="00DF62B6">
              <w:rPr>
                <w:sz w:val="21"/>
                <w:szCs w:val="21"/>
                <w:lang w:val="en-US"/>
              </w:rPr>
              <w:t>atau</w:t>
            </w:r>
            <w:proofErr w:type="spellEnd"/>
            <w:r w:rsidR="00DF62B6" w:rsidRPr="00DF62B6">
              <w:rPr>
                <w:sz w:val="21"/>
                <w:szCs w:val="21"/>
                <w:lang w:val="en-US"/>
              </w:rPr>
              <w:t xml:space="preserve"> 63,33% </w:t>
            </w:r>
            <w:proofErr w:type="spellStart"/>
            <w:r w:rsidR="00DF62B6" w:rsidRPr="00DF62B6">
              <w:rPr>
                <w:sz w:val="21"/>
                <w:szCs w:val="21"/>
                <w:lang w:val="en-US"/>
              </w:rPr>
              <w:t>sedangkan</w:t>
            </w:r>
            <w:proofErr w:type="spellEnd"/>
            <w:r w:rsidR="00DF62B6" w:rsidRPr="00DF62B6">
              <w:rPr>
                <w:sz w:val="21"/>
                <w:szCs w:val="21"/>
                <w:lang w:val="en-US"/>
              </w:rPr>
              <w:t xml:space="preserve"> </w:t>
            </w:r>
            <w:proofErr w:type="spellStart"/>
            <w:r w:rsidR="00DF62B6" w:rsidRPr="00DF62B6">
              <w:rPr>
                <w:sz w:val="21"/>
                <w:szCs w:val="21"/>
                <w:lang w:val="en-US"/>
              </w:rPr>
              <w:t>pada</w:t>
            </w:r>
            <w:proofErr w:type="spellEnd"/>
            <w:r w:rsidR="00DF62B6" w:rsidRPr="00DF62B6">
              <w:rPr>
                <w:sz w:val="21"/>
                <w:szCs w:val="21"/>
                <w:lang w:val="en-US"/>
              </w:rPr>
              <w:t xml:space="preserve"> </w:t>
            </w:r>
            <w:proofErr w:type="spellStart"/>
            <w:r w:rsidR="00DF62B6" w:rsidRPr="00DF62B6">
              <w:rPr>
                <w:sz w:val="21"/>
                <w:szCs w:val="21"/>
                <w:lang w:val="en-US"/>
              </w:rPr>
              <w:t>siklus</w:t>
            </w:r>
            <w:proofErr w:type="spellEnd"/>
            <w:r w:rsidR="00DF62B6" w:rsidRPr="00DF62B6">
              <w:rPr>
                <w:sz w:val="21"/>
                <w:szCs w:val="21"/>
                <w:lang w:val="en-US"/>
              </w:rPr>
              <w:t xml:space="preserve"> II </w:t>
            </w:r>
            <w:proofErr w:type="spellStart"/>
            <w:r w:rsidR="00DF62B6" w:rsidRPr="00DF62B6">
              <w:rPr>
                <w:sz w:val="21"/>
                <w:szCs w:val="21"/>
                <w:lang w:val="en-US"/>
              </w:rPr>
              <w:t>naik</w:t>
            </w:r>
            <w:proofErr w:type="spellEnd"/>
            <w:r w:rsidR="00DF62B6" w:rsidRPr="00DF62B6">
              <w:rPr>
                <w:sz w:val="21"/>
                <w:szCs w:val="21"/>
                <w:lang w:val="en-US"/>
              </w:rPr>
              <w:t xml:space="preserve"> </w:t>
            </w:r>
            <w:proofErr w:type="spellStart"/>
            <w:r w:rsidR="00DF62B6" w:rsidRPr="00DF62B6">
              <w:rPr>
                <w:sz w:val="21"/>
                <w:szCs w:val="21"/>
                <w:lang w:val="en-US"/>
              </w:rPr>
              <w:t>menjadi</w:t>
            </w:r>
            <w:proofErr w:type="spellEnd"/>
            <w:r w:rsidR="00DF62B6" w:rsidRPr="00DF62B6">
              <w:rPr>
                <w:sz w:val="21"/>
                <w:szCs w:val="21"/>
                <w:lang w:val="en-US"/>
              </w:rPr>
              <w:t xml:space="preserve"> 26 </w:t>
            </w:r>
            <w:proofErr w:type="spellStart"/>
            <w:r w:rsidR="00DF62B6" w:rsidRPr="00DF62B6">
              <w:rPr>
                <w:sz w:val="21"/>
                <w:szCs w:val="21"/>
                <w:lang w:val="en-US"/>
              </w:rPr>
              <w:t>peserta</w:t>
            </w:r>
            <w:proofErr w:type="spellEnd"/>
            <w:r w:rsidR="00DF62B6" w:rsidRPr="00DF62B6">
              <w:rPr>
                <w:sz w:val="21"/>
                <w:szCs w:val="21"/>
                <w:lang w:val="en-US"/>
              </w:rPr>
              <w:t xml:space="preserve"> </w:t>
            </w:r>
            <w:proofErr w:type="spellStart"/>
            <w:r w:rsidR="00DF62B6" w:rsidRPr="00DF62B6">
              <w:rPr>
                <w:sz w:val="21"/>
                <w:szCs w:val="21"/>
                <w:lang w:val="en-US"/>
              </w:rPr>
              <w:t>didik</w:t>
            </w:r>
            <w:proofErr w:type="spellEnd"/>
            <w:r w:rsidR="00DF62B6" w:rsidRPr="00DF62B6">
              <w:rPr>
                <w:sz w:val="21"/>
                <w:szCs w:val="21"/>
                <w:lang w:val="en-US"/>
              </w:rPr>
              <w:t xml:space="preserve"> </w:t>
            </w:r>
            <w:proofErr w:type="spellStart"/>
            <w:r w:rsidR="00DF62B6" w:rsidRPr="00DF62B6">
              <w:rPr>
                <w:sz w:val="21"/>
                <w:szCs w:val="21"/>
                <w:lang w:val="en-US"/>
              </w:rPr>
              <w:t>atau</w:t>
            </w:r>
            <w:proofErr w:type="spellEnd"/>
            <w:r w:rsidR="00DF62B6" w:rsidRPr="00DF62B6">
              <w:rPr>
                <w:sz w:val="21"/>
                <w:szCs w:val="21"/>
                <w:lang w:val="en-US"/>
              </w:rPr>
              <w:t xml:space="preserve"> 86,67%, </w:t>
            </w:r>
            <w:proofErr w:type="spellStart"/>
            <w:r w:rsidR="00DF62B6" w:rsidRPr="00DF62B6">
              <w:rPr>
                <w:sz w:val="21"/>
                <w:szCs w:val="21"/>
                <w:lang w:val="en-US"/>
              </w:rPr>
              <w:t>menga</w:t>
            </w:r>
            <w:r w:rsidR="00DF62B6">
              <w:rPr>
                <w:sz w:val="21"/>
                <w:szCs w:val="21"/>
                <w:lang w:val="en-US"/>
              </w:rPr>
              <w:t>lami</w:t>
            </w:r>
            <w:proofErr w:type="spellEnd"/>
            <w:r w:rsidR="00DF62B6">
              <w:rPr>
                <w:sz w:val="21"/>
                <w:szCs w:val="21"/>
                <w:lang w:val="en-US"/>
              </w:rPr>
              <w:t xml:space="preserve"> </w:t>
            </w:r>
            <w:proofErr w:type="spellStart"/>
            <w:r w:rsidR="00DF62B6">
              <w:rPr>
                <w:sz w:val="21"/>
                <w:szCs w:val="21"/>
                <w:lang w:val="en-US"/>
              </w:rPr>
              <w:t>peningkatan</w:t>
            </w:r>
            <w:proofErr w:type="spellEnd"/>
            <w:r w:rsidR="00DF62B6">
              <w:rPr>
                <w:sz w:val="21"/>
                <w:szCs w:val="21"/>
                <w:lang w:val="en-US"/>
              </w:rPr>
              <w:t xml:space="preserve"> </w:t>
            </w:r>
            <w:proofErr w:type="spellStart"/>
            <w:r w:rsidR="00DF62B6">
              <w:rPr>
                <w:sz w:val="21"/>
                <w:szCs w:val="21"/>
                <w:lang w:val="en-US"/>
              </w:rPr>
              <w:t>sebesar</w:t>
            </w:r>
            <w:proofErr w:type="spellEnd"/>
            <w:r w:rsidR="00DF62B6">
              <w:rPr>
                <w:sz w:val="21"/>
                <w:szCs w:val="21"/>
                <w:lang w:val="en-US"/>
              </w:rPr>
              <w:t xml:space="preserve"> 23,34%</w:t>
            </w:r>
            <w:r w:rsidR="009A05CF" w:rsidRPr="009A05CF">
              <w:rPr>
                <w:sz w:val="21"/>
                <w:szCs w:val="21"/>
                <w:lang w:val="en-US"/>
              </w:rPr>
              <w:t xml:space="preserve">. </w:t>
            </w:r>
          </w:p>
          <w:p w14:paraId="29FA3989" w14:textId="77777777" w:rsidR="004A1B77" w:rsidRDefault="007148A4" w:rsidP="004A1B77">
            <w:pPr>
              <w:spacing w:after="0" w:line="240" w:lineRule="auto"/>
              <w:jc w:val="both"/>
              <w:rPr>
                <w:rFonts w:ascii="Times New Roman" w:eastAsia="Times New Roman" w:hAnsi="Times New Roman" w:cs="Times New Roman"/>
                <w:sz w:val="21"/>
                <w:lang w:val="en-US"/>
              </w:rPr>
            </w:pPr>
            <w:r w:rsidRPr="004A1B77">
              <w:rPr>
                <w:rFonts w:ascii="Times New Roman" w:hAnsi="Times New Roman" w:cs="Times New Roman"/>
                <w:b/>
                <w:sz w:val="21"/>
                <w:lang w:val="en-ID"/>
              </w:rPr>
              <w:t>Kesimpulan:</w:t>
            </w:r>
            <w:r>
              <w:rPr>
                <w:sz w:val="21"/>
                <w:lang w:val="en-ID"/>
              </w:rPr>
              <w:t xml:space="preserve"> </w:t>
            </w:r>
            <w:r w:rsidR="004A1B77" w:rsidRPr="004A1B77">
              <w:rPr>
                <w:rFonts w:ascii="Times New Roman" w:eastAsia="Times New Roman" w:hAnsi="Times New Roman" w:cs="Times New Roman"/>
                <w:sz w:val="21"/>
              </w:rPr>
              <w:t>Kesimpulan artikel ini guna membangun hipotesis pengaruh antar variabel untuk digunakan pada riset selanjutnya. Hasil artikel literature review ini adalah:  1) ukuran perusahaan berpengaruh terhadap agresivitas penerimaan pajak; 2) transaksi hubungan istimewa berpengaruh terhadap agresivitas penerimaan pajak; dan 3) struktur modal perusahaan berpengaruh terhadap agresivitas penerimaan pajak.</w:t>
            </w:r>
          </w:p>
          <w:p w14:paraId="22953797" w14:textId="77777777" w:rsidR="004A1B77" w:rsidRDefault="004A1B77" w:rsidP="004A1B77">
            <w:pPr>
              <w:spacing w:after="0" w:line="240" w:lineRule="auto"/>
              <w:jc w:val="both"/>
              <w:rPr>
                <w:rFonts w:ascii="Times New Roman" w:eastAsia="Times New Roman" w:hAnsi="Times New Roman" w:cs="Times New Roman"/>
                <w:sz w:val="21"/>
                <w:lang w:val="en-US"/>
              </w:rPr>
            </w:pPr>
          </w:p>
          <w:p w14:paraId="3050ACE5" w14:textId="7F7E1269" w:rsidR="009A57ED" w:rsidRPr="009A57ED" w:rsidRDefault="009A57ED" w:rsidP="004A1B77">
            <w:pPr>
              <w:spacing w:after="0" w:line="240" w:lineRule="auto"/>
              <w:jc w:val="both"/>
              <w:rPr>
                <w:rFonts w:ascii="Times New Roman" w:eastAsia="Times New Roman" w:hAnsi="Times New Roman" w:cs="Times New Roman"/>
                <w:b/>
                <w:bCs/>
                <w:i/>
                <w:iCs/>
                <w:sz w:val="21"/>
                <w:lang w:val="en-ID"/>
              </w:rPr>
            </w:pPr>
            <w:r w:rsidRPr="009A57ED">
              <w:rPr>
                <w:rFonts w:ascii="Times New Roman" w:eastAsia="Times New Roman" w:hAnsi="Times New Roman" w:cs="Times New Roman"/>
                <w:b/>
                <w:bCs/>
                <w:i/>
                <w:iCs/>
                <w:sz w:val="21"/>
                <w:lang w:val="en-ID"/>
              </w:rPr>
              <w:t>ABSTRACT</w:t>
            </w:r>
          </w:p>
          <w:p w14:paraId="6CAC20E4" w14:textId="241CD8C5" w:rsidR="004B03D3" w:rsidRDefault="009A57ED" w:rsidP="004B03D3">
            <w:pPr>
              <w:spacing w:line="240" w:lineRule="auto"/>
              <w:jc w:val="both"/>
              <w:rPr>
                <w:rFonts w:ascii="Times New Roman" w:eastAsia="Times New Roman" w:hAnsi="Times New Roman" w:cs="Times New Roman"/>
                <w:i/>
                <w:iCs/>
                <w:sz w:val="21"/>
                <w:lang w:val="en-ID"/>
              </w:rPr>
            </w:pPr>
            <w:r w:rsidRPr="009A57ED">
              <w:rPr>
                <w:rFonts w:ascii="Times New Roman" w:eastAsia="Times New Roman" w:hAnsi="Times New Roman" w:cs="Times New Roman"/>
                <w:b/>
                <w:bCs/>
                <w:i/>
                <w:iCs/>
                <w:sz w:val="21"/>
                <w:lang w:val="en-ID"/>
              </w:rPr>
              <w:t>Background</w:t>
            </w:r>
            <w:r w:rsidRPr="009A57ED">
              <w:rPr>
                <w:rFonts w:ascii="Times New Roman" w:eastAsia="Times New Roman" w:hAnsi="Times New Roman" w:cs="Times New Roman"/>
                <w:i/>
                <w:iCs/>
                <w:sz w:val="21"/>
                <w:lang w:val="en-ID"/>
              </w:rPr>
              <w:t>:</w:t>
            </w:r>
            <w:r w:rsidR="00B1670C" w:rsidRPr="00B1670C">
              <w:rPr>
                <w:rFonts w:ascii="Times New Roman" w:eastAsia="Times New Roman" w:hAnsi="Times New Roman" w:cs="Times New Roman"/>
                <w:i/>
                <w:iCs/>
                <w:sz w:val="21"/>
                <w:lang w:val="en-ID"/>
              </w:rPr>
              <w:t xml:space="preserve"> </w:t>
            </w:r>
            <w:r w:rsidR="00623A9F" w:rsidRPr="00623A9F">
              <w:rPr>
                <w:rFonts w:ascii="Times New Roman" w:eastAsia="Times New Roman" w:hAnsi="Times New Roman" w:cs="Times New Roman"/>
                <w:i/>
                <w:iCs/>
                <w:sz w:val="21"/>
                <w:lang w:val="en-ID"/>
              </w:rPr>
              <w:t>The main goal of a company is to gain profits and maximize the welfare of shareholders or investors by minimizing tax payments as small as possible to obtain maximum profits.</w:t>
            </w:r>
          </w:p>
          <w:p w14:paraId="67D6736C" w14:textId="0B9CA5BC" w:rsidR="004B03D3" w:rsidRPr="00EA4957" w:rsidRDefault="009A57ED" w:rsidP="00B1670C">
            <w:pPr>
              <w:spacing w:line="240" w:lineRule="auto"/>
              <w:jc w:val="both"/>
              <w:rPr>
                <w:rFonts w:ascii="Times New Roman" w:eastAsia="Times New Roman" w:hAnsi="Times New Roman" w:cs="Times New Roman"/>
                <w:i/>
                <w:iCs/>
                <w:sz w:val="21"/>
                <w:lang w:val="en-ID"/>
              </w:rPr>
            </w:pPr>
            <w:r w:rsidRPr="009A57ED">
              <w:rPr>
                <w:rFonts w:ascii="Times New Roman" w:eastAsia="Times New Roman" w:hAnsi="Times New Roman" w:cs="Times New Roman"/>
                <w:b/>
                <w:bCs/>
                <w:i/>
                <w:iCs/>
                <w:sz w:val="21"/>
                <w:lang w:val="en-ID"/>
              </w:rPr>
              <w:t>Purpose:</w:t>
            </w:r>
            <w:r w:rsidR="00EA4957">
              <w:rPr>
                <w:rFonts w:ascii="Times New Roman" w:eastAsia="Times New Roman" w:hAnsi="Times New Roman" w:cs="Times New Roman"/>
                <w:b/>
                <w:bCs/>
                <w:i/>
                <w:iCs/>
                <w:sz w:val="21"/>
                <w:lang w:val="en-ID"/>
              </w:rPr>
              <w:t xml:space="preserve"> </w:t>
            </w:r>
            <w:r w:rsidR="00ED1C84" w:rsidRPr="00ED1C84">
              <w:rPr>
                <w:rFonts w:ascii="Times New Roman" w:eastAsia="Times New Roman" w:hAnsi="Times New Roman" w:cs="Times New Roman"/>
                <w:i/>
                <w:iCs/>
                <w:sz w:val="21"/>
                <w:lang w:val="en-ID"/>
              </w:rPr>
              <w:t xml:space="preserve">This study aims to determine the effect of Company Size, Special </w:t>
            </w:r>
            <w:r w:rsidR="00ED1C84" w:rsidRPr="00ED1C84">
              <w:rPr>
                <w:rFonts w:ascii="Times New Roman" w:eastAsia="Times New Roman" w:hAnsi="Times New Roman" w:cs="Times New Roman"/>
                <w:i/>
                <w:iCs/>
                <w:sz w:val="21"/>
                <w:lang w:val="en-ID"/>
              </w:rPr>
              <w:lastRenderedPageBreak/>
              <w:t>Relationship Transactions, and Company Capital Structure partially and simultaneously on the Aggressiveness of Tax Revenue in Property &amp; Real Estate Companies Listed on the Indonesia Stock Exchange in 2019-2021.</w:t>
            </w:r>
          </w:p>
          <w:p w14:paraId="7AEC220A" w14:textId="2ADADC93" w:rsidR="009A57ED" w:rsidRPr="009A57ED" w:rsidRDefault="009A57ED" w:rsidP="004B03D3">
            <w:pPr>
              <w:spacing w:line="240" w:lineRule="auto"/>
              <w:jc w:val="both"/>
              <w:rPr>
                <w:rFonts w:ascii="Times New Roman" w:eastAsia="Times New Roman" w:hAnsi="Times New Roman" w:cs="Times New Roman"/>
                <w:i/>
                <w:iCs/>
                <w:sz w:val="21"/>
                <w:lang w:val="en-ID"/>
              </w:rPr>
            </w:pPr>
            <w:r w:rsidRPr="009A57ED">
              <w:rPr>
                <w:rFonts w:ascii="Times New Roman" w:eastAsia="Times New Roman" w:hAnsi="Times New Roman" w:cs="Times New Roman"/>
                <w:b/>
                <w:bCs/>
                <w:i/>
                <w:iCs/>
                <w:sz w:val="21"/>
                <w:lang w:val="en-ID"/>
              </w:rPr>
              <w:t>Method:</w:t>
            </w:r>
            <w:r w:rsidRPr="009A57ED">
              <w:rPr>
                <w:rFonts w:ascii="Times New Roman" w:eastAsia="Times New Roman" w:hAnsi="Times New Roman" w:cs="Times New Roman"/>
                <w:i/>
                <w:iCs/>
                <w:sz w:val="21"/>
                <w:lang w:val="en-ID"/>
              </w:rPr>
              <w:t xml:space="preserve"> </w:t>
            </w:r>
            <w:r w:rsidR="00ED1C84" w:rsidRPr="00ED1C84">
              <w:rPr>
                <w:rFonts w:ascii="Times New Roman" w:eastAsia="Times New Roman" w:hAnsi="Times New Roman" w:cs="Times New Roman"/>
                <w:i/>
                <w:iCs/>
                <w:sz w:val="21"/>
                <w:lang w:val="en-ID"/>
              </w:rPr>
              <w:t>The data analysis method in this study uses Smart-PLS which is a field of statistical study that can test a series of relationships that are usually difficult to measure simultaneously. Previous research or relevant research is very important in a research or scientific article. Previous research or relevant research serves to strengthen the theory and phenomena of the relationship or influence between variables. This article reviews the factors that influence the aggressiveness of tax revenues, namely company size, special relationship transactions and company capital structure, a study of tax literature. . This study uses a quantitative approach with secondary data obtained from the official website www.idx.co.id. The method used is purposive sampling with a sample of 20 property &amp; real estate companies listed o</w:t>
            </w:r>
            <w:r w:rsidR="00ED1C84">
              <w:rPr>
                <w:rFonts w:ascii="Times New Roman" w:eastAsia="Times New Roman" w:hAnsi="Times New Roman" w:cs="Times New Roman"/>
                <w:i/>
                <w:iCs/>
                <w:sz w:val="21"/>
                <w:lang w:val="en-ID"/>
              </w:rPr>
              <w:t>n the IDX</w:t>
            </w:r>
            <w:r w:rsidR="00DF62B6" w:rsidRPr="00DF62B6">
              <w:rPr>
                <w:rFonts w:ascii="Times New Roman" w:eastAsia="Times New Roman" w:hAnsi="Times New Roman" w:cs="Times New Roman"/>
                <w:i/>
                <w:iCs/>
                <w:sz w:val="21"/>
                <w:lang w:val="en-ID"/>
              </w:rPr>
              <w:t>.</w:t>
            </w:r>
          </w:p>
          <w:p w14:paraId="6C3DF696" w14:textId="0B96BE1E" w:rsidR="009A57ED" w:rsidRPr="00D84AFC" w:rsidRDefault="009A57ED" w:rsidP="00B82F4A">
            <w:pPr>
              <w:spacing w:line="240" w:lineRule="auto"/>
              <w:jc w:val="both"/>
              <w:rPr>
                <w:rFonts w:ascii="Times New Roman" w:hAnsi="Times New Roman" w:cs="Times New Roman"/>
                <w:i/>
                <w:iCs/>
                <w:sz w:val="21"/>
                <w:lang w:val="en-ID"/>
              </w:rPr>
            </w:pPr>
            <w:r w:rsidRPr="009A57ED">
              <w:rPr>
                <w:rFonts w:ascii="Times New Roman" w:eastAsia="Times New Roman" w:hAnsi="Times New Roman" w:cs="Times New Roman"/>
                <w:b/>
                <w:bCs/>
                <w:i/>
                <w:iCs/>
                <w:sz w:val="21"/>
                <w:lang w:val="en-ID"/>
              </w:rPr>
              <w:t>Results:</w:t>
            </w:r>
            <w:r w:rsidRPr="009A57ED">
              <w:rPr>
                <w:rFonts w:ascii="Times New Roman" w:eastAsia="Times New Roman" w:hAnsi="Times New Roman" w:cs="Times New Roman"/>
                <w:i/>
                <w:iCs/>
                <w:sz w:val="21"/>
                <w:lang w:val="en-ID"/>
              </w:rPr>
              <w:t xml:space="preserve"> </w:t>
            </w:r>
            <w:r w:rsidR="00ED1C84" w:rsidRPr="00ED1C84">
              <w:rPr>
                <w:rFonts w:ascii="Times New Roman" w:hAnsi="Times New Roman" w:cs="Times New Roman"/>
                <w:i/>
                <w:iCs/>
                <w:sz w:val="21"/>
                <w:lang w:val="en-ID"/>
              </w:rPr>
              <w:t xml:space="preserve">Based on the results of action research that Type SAL Cooperative Learning can Increase Activities and Learning Outcomes on Indonesian Social and Cultural Diversity Materials for Class VII I Students of SMP </w:t>
            </w:r>
            <w:proofErr w:type="spellStart"/>
            <w:r w:rsidR="00ED1C84" w:rsidRPr="00ED1C84">
              <w:rPr>
                <w:rFonts w:ascii="Times New Roman" w:hAnsi="Times New Roman" w:cs="Times New Roman"/>
                <w:i/>
                <w:iCs/>
                <w:sz w:val="21"/>
                <w:lang w:val="en-ID"/>
              </w:rPr>
              <w:t>Negeri</w:t>
            </w:r>
            <w:proofErr w:type="spellEnd"/>
            <w:r w:rsidR="00ED1C84" w:rsidRPr="00ED1C84">
              <w:rPr>
                <w:rFonts w:ascii="Times New Roman" w:hAnsi="Times New Roman" w:cs="Times New Roman"/>
                <w:i/>
                <w:iCs/>
                <w:sz w:val="21"/>
                <w:lang w:val="en-ID"/>
              </w:rPr>
              <w:t xml:space="preserve"> 2 </w:t>
            </w:r>
            <w:proofErr w:type="spellStart"/>
            <w:r w:rsidR="00ED1C84" w:rsidRPr="00ED1C84">
              <w:rPr>
                <w:rFonts w:ascii="Times New Roman" w:hAnsi="Times New Roman" w:cs="Times New Roman"/>
                <w:i/>
                <w:iCs/>
                <w:sz w:val="21"/>
                <w:lang w:val="en-ID"/>
              </w:rPr>
              <w:t>Demak</w:t>
            </w:r>
            <w:proofErr w:type="spellEnd"/>
            <w:r w:rsidR="00ED1C84" w:rsidRPr="00ED1C84">
              <w:rPr>
                <w:rFonts w:ascii="Times New Roman" w:hAnsi="Times New Roman" w:cs="Times New Roman"/>
                <w:i/>
                <w:iCs/>
                <w:sz w:val="21"/>
                <w:lang w:val="en-ID"/>
              </w:rPr>
              <w:t xml:space="preserve">. Research results in the first cycle of student activity increased from 82.73% in the second cycle to 92.05%, an increase of 9.32%. Learning outcomes also increased from cycle I to cycle II, students who completed the first cycle were 19 students or 63.33% while in cycle II it rose to 26 students or </w:t>
            </w:r>
            <w:r w:rsidR="00ED1C84">
              <w:rPr>
                <w:rFonts w:ascii="Times New Roman" w:hAnsi="Times New Roman" w:cs="Times New Roman"/>
                <w:i/>
                <w:iCs/>
                <w:sz w:val="21"/>
                <w:lang w:val="en-ID"/>
              </w:rPr>
              <w:t xml:space="preserve">86.67%, an increase of 23.34%. </w:t>
            </w:r>
          </w:p>
          <w:p w14:paraId="42538EA6" w14:textId="55ED18C6" w:rsidR="00D64C2E" w:rsidRDefault="009A57ED" w:rsidP="00B1670C">
            <w:pPr>
              <w:spacing w:after="0" w:line="240" w:lineRule="auto"/>
              <w:jc w:val="both"/>
              <w:rPr>
                <w:rFonts w:ascii="Times New Roman" w:eastAsia="Times New Roman" w:hAnsi="Times New Roman" w:cs="Times New Roman"/>
                <w:i/>
                <w:iCs/>
                <w:sz w:val="21"/>
                <w:lang w:val="en-ID"/>
              </w:rPr>
            </w:pPr>
            <w:r w:rsidRPr="009A57ED">
              <w:rPr>
                <w:rFonts w:ascii="Times New Roman" w:eastAsia="Times New Roman" w:hAnsi="Times New Roman" w:cs="Times New Roman"/>
                <w:b/>
                <w:bCs/>
                <w:i/>
                <w:iCs/>
                <w:sz w:val="21"/>
                <w:lang w:val="en-ID"/>
              </w:rPr>
              <w:t>Conclusion:</w:t>
            </w:r>
            <w:r w:rsidRPr="009A57ED">
              <w:rPr>
                <w:rFonts w:ascii="Times New Roman" w:eastAsia="Times New Roman" w:hAnsi="Times New Roman" w:cs="Times New Roman"/>
                <w:i/>
                <w:iCs/>
                <w:sz w:val="21"/>
                <w:lang w:val="en-ID"/>
              </w:rPr>
              <w:t xml:space="preserve"> </w:t>
            </w:r>
            <w:r w:rsidR="00ED1C84" w:rsidRPr="00ED1C84">
              <w:rPr>
                <w:rFonts w:ascii="Times New Roman" w:eastAsia="Times New Roman" w:hAnsi="Times New Roman" w:cs="Times New Roman"/>
                <w:i/>
                <w:iCs/>
                <w:sz w:val="21"/>
                <w:lang w:val="en-ID"/>
              </w:rPr>
              <w:t>The conclusion of this article is to build a hypothesis on the influence between variables for use in further research. The results of this literature review article are: 1) company size has an effect on the aggressiveness of tax revenues; 2) related transactions affect the aggressiveness of tax revenues; and 3) the company's capital structure affects the</w:t>
            </w:r>
            <w:r w:rsidR="00ED1C84">
              <w:rPr>
                <w:rFonts w:ascii="Times New Roman" w:eastAsia="Times New Roman" w:hAnsi="Times New Roman" w:cs="Times New Roman"/>
                <w:i/>
                <w:iCs/>
                <w:sz w:val="21"/>
                <w:lang w:val="en-ID"/>
              </w:rPr>
              <w:t xml:space="preserve"> aggressiveness of tax revenues</w:t>
            </w:r>
            <w:r w:rsidR="00DF62B6">
              <w:rPr>
                <w:rFonts w:ascii="Times New Roman" w:eastAsia="Times New Roman" w:hAnsi="Times New Roman" w:cs="Times New Roman"/>
                <w:i/>
                <w:iCs/>
                <w:sz w:val="21"/>
                <w:lang w:val="en-ID"/>
              </w:rPr>
              <w:t>.</w:t>
            </w:r>
          </w:p>
          <w:p w14:paraId="1A945757" w14:textId="77777777" w:rsidR="00B1670C" w:rsidRDefault="00B1670C" w:rsidP="00B1670C">
            <w:pPr>
              <w:spacing w:after="0" w:line="240" w:lineRule="auto"/>
              <w:jc w:val="both"/>
              <w:rPr>
                <w:rFonts w:ascii="Times New Roman" w:eastAsia="Times New Roman" w:hAnsi="Times New Roman" w:cs="Times New Roman"/>
                <w:i/>
                <w:iCs/>
                <w:sz w:val="21"/>
                <w:lang w:val="en-ID"/>
              </w:rPr>
            </w:pPr>
          </w:p>
          <w:p w14:paraId="73874B35" w14:textId="3C7E2F4D" w:rsidR="00B1670C" w:rsidRPr="009A57ED" w:rsidRDefault="00B1670C" w:rsidP="00B1670C">
            <w:pPr>
              <w:spacing w:after="0" w:line="240" w:lineRule="auto"/>
              <w:jc w:val="both"/>
              <w:rPr>
                <w:rFonts w:ascii="Times New Roman" w:eastAsia="Times New Roman" w:hAnsi="Times New Roman" w:cs="Times New Roman"/>
                <w:i/>
                <w:iCs/>
                <w:sz w:val="21"/>
                <w:lang w:val="en-ID"/>
              </w:rPr>
            </w:pPr>
          </w:p>
        </w:tc>
      </w:tr>
    </w:tbl>
    <w:p w14:paraId="74A29DDA" w14:textId="08997264" w:rsidR="00FD37F6" w:rsidRDefault="006644AB" w:rsidP="00A97FC9">
      <w:pPr>
        <w:spacing w:after="0" w:line="240" w:lineRule="auto"/>
        <w:jc w:val="center"/>
        <w:rPr>
          <w:lang w:val="en-US"/>
        </w:rPr>
      </w:pPr>
      <w:r>
        <w:rPr>
          <w:rFonts w:ascii="Times New Roman" w:hAnsi="Times New Roman" w:cs="Times New Roman"/>
          <w:b/>
          <w:sz w:val="24"/>
          <w:szCs w:val="24"/>
          <w:lang w:val="en-ID"/>
        </w:rPr>
        <w:lastRenderedPageBreak/>
        <w:t>PENDAHULUAN</w:t>
      </w:r>
    </w:p>
    <w:p w14:paraId="7A24B287" w14:textId="6BE903AB" w:rsidR="00ED1C84" w:rsidRPr="00ED1C84" w:rsidRDefault="00ED1C84" w:rsidP="00ED1C84">
      <w:pPr>
        <w:spacing w:after="0" w:line="240" w:lineRule="auto"/>
        <w:ind w:firstLine="567"/>
        <w:jc w:val="both"/>
        <w:rPr>
          <w:rFonts w:ascii="Times New Roman" w:hAnsi="Times New Roman" w:cs="Times New Roman"/>
          <w:lang w:val="en-US"/>
        </w:rPr>
      </w:pPr>
      <w:r w:rsidRPr="00ED1C84">
        <w:rPr>
          <w:rFonts w:ascii="Times New Roman" w:hAnsi="Times New Roman" w:cs="Times New Roman"/>
        </w:rPr>
        <w:t>Indonesia saat ini telah memasuki era teknologi yang semakin canggih. Dalam dunia bisnis sangat diperlukan perkembangan teknologi dan strategi baru untuk memajukan kinerja perusahaan, salah satunya yaitu pendanaan atau modal usaha yang cukup besar. Pajak merupakan sumber utama pendapatan bagi suatu negara khususnya di negara Indonesia. Sumber utama pajak berasal dari wajib pajak orang pribadi maupun badan, apabila jumlah penghasilan yang diperoleh semakin besar maka beban pajak yang dibayarkan lebih besar oleh perusahaan. Semakin tingginya pajak terutang yang harus dibayarkan oleh perusahaan membuat perusahaan berusaha untuk meminimalkan jumlah beban pajak tersebut. Hal ini dimanfaatkan oleh perusahaan sebagai celah untuk melakukan penghindaran pajak dengan malakukan cara ilegal (tax avoidance) untuk mengatur strategi penundaan pembayaran pajak perusahaan</w:t>
      </w:r>
      <w:r w:rsidR="00E806DB">
        <w:rPr>
          <w:rFonts w:ascii="Times New Roman" w:hAnsi="Times New Roman" w:cs="Times New Roman"/>
          <w:lang w:val="en-US"/>
        </w:rPr>
        <w:t xml:space="preserve"> </w:t>
      </w:r>
      <w:r w:rsidR="00E806DB">
        <w:rPr>
          <w:rFonts w:ascii="Times New Roman" w:hAnsi="Times New Roman" w:cs="Times New Roman"/>
        </w:rPr>
        <w:fldChar w:fldCharType="begin" w:fldLock="1"/>
      </w:r>
      <w:r w:rsidR="00E806DB">
        <w:rPr>
          <w:rFonts w:ascii="Times New Roman" w:hAnsi="Times New Roman" w:cs="Times New Roman"/>
        </w:rPr>
        <w:instrText>ADDIN CSL_CITATION {"citationItems":[{"id":"ITEM-1","itemData":{"ISSN":"2715-792X","author":[{"dropping-particle":"","family":"Siska","given":"Siska","non-dropping-particle":"","parse-names":false,"suffix":""},{"dropping-particle":"","family":"Halimahtussakdiah","given":"Halimahtussakdiah","non-dropping-particle":"","parse-names":false,"suffix":""},{"dropping-particle":"","family":"Harahap","given":"Sannia Rifka","non-dropping-particle":"","parse-names":false,"suffix":""}],"container-title":"Management Studies and Entrepreneurship Journal (MSEJ)","id":"ITEM-1","issue":"2","issued":{"date-parts":[["2022"]]},"page":"569-594","title":"Pengaruh Corporate Social Responsibility, Tingkat Utang Dan Ukuran Perusahaan Terhadap Agresivitas Pajak Perusahaan Sektor Industri Barang Konsumsi Yang Terdaftar Pada Bursa Efek Indonesia Periode 2018-2020","type":"article-journal","volume":"3"},"uris":["http://www.mendeley.com/documents/?uuid=8d61588f-857c-442e-9220-517e4d38500b"]}],"mendeley":{"formattedCitation":"(Siska et al., 2022)","plainTextFormattedCitation":"(Siska et al., 2022)","previouslyFormattedCitation":"(Siska et al., 2022)"},"properties":{"noteIndex":0},"schema":"https://github.com/citation-style-language/schema/raw/master/csl-citation.json"}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(Siska et al., 2022)</w:t>
      </w:r>
      <w:r w:rsidR="00E806DB">
        <w:rPr>
          <w:rFonts w:ascii="Times New Roman" w:hAnsi="Times New Roman" w:cs="Times New Roman"/>
        </w:rPr>
        <w:fldChar w:fldCharType="end"/>
      </w:r>
      <w:r w:rsidR="00E806DB">
        <w:rPr>
          <w:rFonts w:ascii="Times New Roman" w:hAnsi="Times New Roman" w:cs="Times New Roman"/>
          <w:sz w:val="24"/>
          <w:szCs w:val="24"/>
          <w:lang w:val="en-US"/>
        </w:rPr>
        <w:t>.</w:t>
      </w:r>
      <w:r w:rsidRPr="00ED1C84">
        <w:rPr>
          <w:rFonts w:ascii="Times New Roman" w:hAnsi="Times New Roman" w:cs="Times New Roman"/>
        </w:rPr>
        <w:t xml:space="preserve"> </w:t>
      </w:r>
    </w:p>
    <w:p w14:paraId="6CE1E2C5" w14:textId="77777777" w:rsidR="00ED1C84" w:rsidRPr="00ED1C84" w:rsidRDefault="00ED1C84" w:rsidP="00ED1C84">
      <w:pPr>
        <w:spacing w:after="0" w:line="240" w:lineRule="auto"/>
        <w:ind w:firstLine="567"/>
        <w:jc w:val="both"/>
        <w:rPr>
          <w:rFonts w:ascii="Times New Roman" w:hAnsi="Times New Roman" w:cs="Times New Roman"/>
        </w:rPr>
      </w:pPr>
      <w:r w:rsidRPr="00ED1C84">
        <w:rPr>
          <w:rFonts w:ascii="Times New Roman" w:hAnsi="Times New Roman" w:cs="Times New Roman"/>
        </w:rPr>
        <w:t>Penghindaran Pajak (tax avoidance) dilakukan oleh perusahaan dalam rangka memperkecil tingkat pembayaran pajak yang harus dilakukan serta untuk memperoleh laba yang optimal. Aktivitas penghindaran pajak sebagai salah satu cara melakukan tindakan untuk membayar beban pajak yang lebih rendah, dibandingkan dengan ketentuan peraturan yang berlaku. Dengan demikian wajib pajak pribadi ataupun badan dapat mencari celah pada kelemahan yang ada didalam peraturan perpajakan, sehingga dalam hukum maupun peraturan dinyatakan bahwa aktivitas tersebut tidak melanggar peraturan dan legal. Perusahaan yang melakukan penghindaran pajak secara agresif dapat menimbulkan sebuah tindakan kecurangan dalam pembayaran pajak yang berisiko seperti ancaman sanksi atau denda, image perusahaan menjadi buruk di mata investor, turunnya harga saham serta reputasi perusahaan yang dianggap buruk karena melakukan penghindaran pajak.</w:t>
      </w:r>
    </w:p>
    <w:p w14:paraId="30C597D4" w14:textId="77777777" w:rsidR="00ED1C84" w:rsidRPr="00ED1C84" w:rsidRDefault="00ED1C84" w:rsidP="00ED1C84">
      <w:pPr>
        <w:spacing w:after="0" w:line="240" w:lineRule="auto"/>
        <w:ind w:firstLine="567"/>
        <w:jc w:val="both"/>
        <w:rPr>
          <w:rFonts w:ascii="Times New Roman" w:hAnsi="Times New Roman" w:cs="Times New Roman"/>
        </w:rPr>
      </w:pPr>
      <w:r w:rsidRPr="00ED1C84">
        <w:rPr>
          <w:rFonts w:ascii="Times New Roman" w:hAnsi="Times New Roman" w:cs="Times New Roman"/>
        </w:rPr>
        <w:lastRenderedPageBreak/>
        <w:t>Di Indonesia sendiri juga terdapat sejumlah emiten property &amp; real estate yang menunjukan kenaikan kinerja yang signifikan. Hal ini dibuktikan berdasarkan data yang dikeluarkan dari Badan Pusat Statistik (BPS) mengenai Realisasi Investasi Penanaman Modal Dalam Negeri Menurut Sektor Ekonomi dalam rentang waktu 2019-2021. Dari data tersebut diketahui bahwa unit proyek sektor property &amp; real estate cenderung mengalami peningkatan di setiap tahunnya. Namun dengan adanya peningkatan tersebut menjadikan celah bagi para peusahaan besar untuk mengecilkan beban pajak tahunannya, hal tersebut yang menyebabkan wajib pajak cenderung melakukan agresivitas penerimaan pajak untuk mengurangi jumlah pembayaran pajak yang bertujuan untuk tetap menjaga kestabilan nilai profit yang dimiliki (www.bps.go.id).</w:t>
      </w:r>
    </w:p>
    <w:p w14:paraId="275E6806" w14:textId="77777777" w:rsidR="00ED1C84" w:rsidRPr="00ED1C84" w:rsidRDefault="00ED1C84" w:rsidP="00ED1C84">
      <w:pPr>
        <w:spacing w:after="0" w:line="240" w:lineRule="auto"/>
        <w:ind w:firstLine="567"/>
        <w:jc w:val="both"/>
        <w:rPr>
          <w:rFonts w:ascii="Times New Roman" w:hAnsi="Times New Roman" w:cs="Times New Roman"/>
        </w:rPr>
      </w:pPr>
      <w:r w:rsidRPr="00ED1C84">
        <w:rPr>
          <w:rFonts w:ascii="Times New Roman" w:hAnsi="Times New Roman" w:cs="Times New Roman"/>
        </w:rPr>
        <w:t xml:space="preserve">Salah satu kasus di Indonesia yang paling banyak terdektesi dalam kecurangan laporan keuangan termasuk penghindaran pajak (tax avoidance) berasal dari sektor industry yaitu perusahaan property &amp; real estate. Penghindaran pajak yang terjadi di Indonesia atas transaksi property yang dilakukan pengembang (depelover) Perumahan Bukit Semarang Baru yang dikembangkan oleh PT Karyadeka Alam Lestari yakni penjualan rumah mewah seharga Rp7,1 Miliar di Semarang. Namun di akta notaris hanya tertulis Rp940 juta. Itu artinya terdapat selisih harga Rp6,1 Miliar. Atas transaksi ini, ada potensi PPN (Pajak Pertambahan Nilai) yang harus disetor 10% dikali Rp6,1 Miliar atau Rp610 juta. Kekurangan lain PPh (Pajak Penghasilan) final sebesar 5% dikalikan Rp6,1 Miliar atau Rp300 juta. Total kekurangan pajak senilai Rp910 juta. Jika developer ini menjual ratusan unit rumah mewah, kerugian negara bisa mencapai puluhan miliar rupiah dari satu proyek perumahan. </w:t>
      </w:r>
    </w:p>
    <w:p w14:paraId="6BC97702" w14:textId="77777777" w:rsidR="00ED1C84" w:rsidRPr="00ED1C84" w:rsidRDefault="00ED1C84" w:rsidP="00ED1C84">
      <w:pPr>
        <w:spacing w:after="0" w:line="240" w:lineRule="auto"/>
        <w:ind w:firstLine="567"/>
        <w:jc w:val="both"/>
        <w:rPr>
          <w:rFonts w:ascii="Times New Roman" w:hAnsi="Times New Roman" w:cs="Times New Roman"/>
        </w:rPr>
      </w:pPr>
      <w:r w:rsidRPr="00ED1C84">
        <w:rPr>
          <w:rFonts w:ascii="Times New Roman" w:hAnsi="Times New Roman" w:cs="Times New Roman"/>
        </w:rPr>
        <w:t>Adanya indikasi perusahaan melakukan penghindaran pajak dapat dilihat dari faktor-faktor yang mempengaruhi terjadinya penghindaran pajak yaitu ukuran perusahaan, transksaksi hubungan istimewa, dan struktur modal perusahaan. Setiap mahasiswa baik Strata 1, Strata 2 dan Strata 3, harus melakukan riset dalam bentuk skripsi, tesis dan disertasi. Begitu juga bagi dosen, peneliti dan tenaga fungsional lainya aktif melakukan riset dan membuat artikel ilmiah untuk di publikasi pada jurnal-jurnal ilmiah. Karya ilmiah merupakan sebagai salah syarat bagi mahasiswa untuk menyelasaikan studi pada sebagian besar Perguruan Tinggi di Indonesia.  Ketentuan ini berlaku  untuk semua level jenjang pendidikan yaitu Skripsi strata satu (S1), Tesis strata dua (S2) Disertasi strata tiga (S3).</w:t>
      </w:r>
    </w:p>
    <w:p w14:paraId="36D1D519" w14:textId="77777777" w:rsidR="00A54020" w:rsidRDefault="00ED1C84" w:rsidP="00ED1C84">
      <w:pPr>
        <w:spacing w:after="0" w:line="240" w:lineRule="auto"/>
        <w:ind w:firstLine="567"/>
        <w:jc w:val="both"/>
        <w:rPr>
          <w:lang w:val="en-US"/>
        </w:rPr>
      </w:pPr>
      <w:r w:rsidRPr="00ED1C84">
        <w:rPr>
          <w:rFonts w:ascii="Times New Roman" w:hAnsi="Times New Roman" w:cs="Times New Roman"/>
        </w:rPr>
        <w:t>Berdasarkan pengalaman empirik banyak mahasiswa dan author yang kesulitan dalam mencari artikel pendukung untuk karya ilmiahnya sebagai penelitian terdahulu atau sebagai penelitian yang relevan. Artikel yang relevan di perlukan untuk memperkuat teori yang di teliti, untuk melihat hubungan atau pengaruh antar variabel dan membangun hipotesis.  Artikel ini membahas pengaruh ukuran perusahaan, transaksi hubungan istimewa, dan struktur modal perusahaan terhadap agresivitas penerimaan pajak, suatu studi literature review dalam bidang perpajakan.</w:t>
      </w:r>
    </w:p>
    <w:p w14:paraId="2AE776D9" w14:textId="2AE8F31B" w:rsidR="00ED1C84" w:rsidRDefault="00A54020" w:rsidP="00ED1C84">
      <w:pPr>
        <w:spacing w:after="0" w:line="240" w:lineRule="auto"/>
        <w:ind w:firstLine="567"/>
        <w:jc w:val="both"/>
        <w:rPr>
          <w:rFonts w:ascii="Times New Roman" w:hAnsi="Times New Roman" w:cs="Times New Roman"/>
          <w:lang w:val="en-US"/>
        </w:rPr>
      </w:pPr>
      <w:r w:rsidRPr="00A54020">
        <w:rPr>
          <w:rFonts w:ascii="Times New Roman" w:hAnsi="Times New Roman" w:cs="Times New Roman"/>
        </w:rPr>
        <w:t>Berdasarkan latar belakang, maka dapat di rumuskan permasalahan yang akan dibahas guna membangun hipotesis untuk riset selanjutnya yaitu Apakah ukuran perusahaan berpengaruh terhadap agresivitas penerimaan pajak? apakah transaksi hubungan istimewa berpengaruh terhadap agresivitas penerimaan pajak? apakah struktur modal perusahaan berepengaruh terhadap agresivitas penerimaan pajak? dan apakah ukuran perusahaan, transaksi hubungan istimewa, struktur modal perusahaan berpengaruh terhadap agresivitas penerimaan pajak?</w:t>
      </w:r>
    </w:p>
    <w:p w14:paraId="3E5DCEE9" w14:textId="77777777" w:rsidR="00ED1C84" w:rsidRDefault="00ED1C84" w:rsidP="00ED1C84">
      <w:pPr>
        <w:spacing w:after="0" w:line="240" w:lineRule="auto"/>
        <w:jc w:val="both"/>
        <w:rPr>
          <w:rFonts w:ascii="Times New Roman" w:hAnsi="Times New Roman" w:cs="Times New Roman"/>
          <w:lang w:val="en-US"/>
        </w:rPr>
      </w:pPr>
    </w:p>
    <w:p w14:paraId="0BCB8811" w14:textId="77777777" w:rsidR="00ED1C84" w:rsidRPr="00CA0CE5" w:rsidRDefault="00ED1C84" w:rsidP="00ED1C84">
      <w:pPr>
        <w:spacing w:after="0" w:line="240" w:lineRule="auto"/>
        <w:jc w:val="center"/>
        <w:rPr>
          <w:rFonts w:ascii="Times New Roman" w:hAnsi="Times New Roman" w:cs="Times New Roman"/>
          <w:b/>
          <w:bCs/>
          <w:iCs/>
          <w:sz w:val="24"/>
          <w:szCs w:val="24"/>
        </w:rPr>
      </w:pPr>
      <w:r w:rsidRPr="00CA0CE5">
        <w:rPr>
          <w:rFonts w:ascii="Times New Roman" w:hAnsi="Times New Roman" w:cs="Times New Roman"/>
          <w:b/>
          <w:bCs/>
          <w:iCs/>
          <w:sz w:val="24"/>
          <w:szCs w:val="24"/>
        </w:rPr>
        <w:t>Tabel 1</w:t>
      </w:r>
      <w:r>
        <w:rPr>
          <w:rFonts w:ascii="Times New Roman" w:hAnsi="Times New Roman" w:cs="Times New Roman"/>
          <w:b/>
          <w:bCs/>
          <w:iCs/>
          <w:sz w:val="24"/>
          <w:szCs w:val="24"/>
        </w:rPr>
        <w:t xml:space="preserve"> </w:t>
      </w:r>
      <w:r w:rsidRPr="00CA0CE5">
        <w:rPr>
          <w:rFonts w:ascii="Times New Roman" w:hAnsi="Times New Roman" w:cs="Times New Roman"/>
          <w:b/>
          <w:bCs/>
          <w:iCs/>
          <w:sz w:val="24"/>
          <w:szCs w:val="24"/>
        </w:rPr>
        <w:t xml:space="preserve">Penelitian </w:t>
      </w:r>
      <w:r>
        <w:rPr>
          <w:rFonts w:ascii="Times New Roman" w:hAnsi="Times New Roman" w:cs="Times New Roman"/>
          <w:b/>
          <w:bCs/>
          <w:iCs/>
          <w:sz w:val="24"/>
          <w:szCs w:val="24"/>
        </w:rPr>
        <w:t>t</w:t>
      </w:r>
      <w:r w:rsidRPr="00CA0CE5">
        <w:rPr>
          <w:rFonts w:ascii="Times New Roman" w:hAnsi="Times New Roman" w:cs="Times New Roman"/>
          <w:b/>
          <w:bCs/>
          <w:iCs/>
          <w:sz w:val="24"/>
          <w:szCs w:val="24"/>
        </w:rPr>
        <w:t xml:space="preserve">erdahulu yang </w:t>
      </w:r>
      <w:r>
        <w:rPr>
          <w:rFonts w:ascii="Times New Roman" w:hAnsi="Times New Roman" w:cs="Times New Roman"/>
          <w:b/>
          <w:bCs/>
          <w:iCs/>
          <w:sz w:val="24"/>
          <w:szCs w:val="24"/>
        </w:rPr>
        <w:t>relevan</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494"/>
        <w:gridCol w:w="1872"/>
        <w:gridCol w:w="1901"/>
        <w:gridCol w:w="1731"/>
        <w:gridCol w:w="1905"/>
      </w:tblGrid>
      <w:tr w:rsidR="00ED1C84" w:rsidRPr="00342D5F" w14:paraId="3685FD38" w14:textId="77777777" w:rsidTr="00ED1C84">
        <w:trPr>
          <w:trHeight w:val="20"/>
        </w:trPr>
        <w:tc>
          <w:tcPr>
            <w:tcW w:w="494" w:type="dxa"/>
            <w:shd w:val="clear" w:color="auto" w:fill="auto"/>
          </w:tcPr>
          <w:p w14:paraId="1A2FA7E1" w14:textId="77777777" w:rsidR="00ED1C84" w:rsidRPr="00767EA1" w:rsidRDefault="00ED1C84" w:rsidP="00ED1C84">
            <w:pPr>
              <w:jc w:val="center"/>
              <w:rPr>
                <w:rFonts w:ascii="Times New Roman" w:hAnsi="Times New Roman" w:cs="Times New Roman"/>
                <w:b/>
                <w:bCs/>
                <w:iCs/>
              </w:rPr>
            </w:pPr>
            <w:r w:rsidRPr="00767EA1">
              <w:rPr>
                <w:rFonts w:ascii="Times New Roman" w:hAnsi="Times New Roman" w:cs="Times New Roman"/>
                <w:b/>
                <w:bCs/>
                <w:iCs/>
              </w:rPr>
              <w:t>No</w:t>
            </w:r>
          </w:p>
        </w:tc>
        <w:tc>
          <w:tcPr>
            <w:tcW w:w="1872" w:type="dxa"/>
            <w:shd w:val="clear" w:color="auto" w:fill="auto"/>
          </w:tcPr>
          <w:p w14:paraId="31483154" w14:textId="77777777" w:rsidR="00ED1C84" w:rsidRPr="00767EA1" w:rsidRDefault="00ED1C84" w:rsidP="00ED1C84">
            <w:pPr>
              <w:rPr>
                <w:rFonts w:ascii="Times New Roman" w:hAnsi="Times New Roman" w:cs="Times New Roman"/>
                <w:b/>
                <w:bCs/>
                <w:iCs/>
              </w:rPr>
            </w:pPr>
            <w:r w:rsidRPr="00767EA1">
              <w:rPr>
                <w:rFonts w:ascii="Times New Roman" w:hAnsi="Times New Roman" w:cs="Times New Roman"/>
                <w:b/>
                <w:bCs/>
                <w:iCs/>
              </w:rPr>
              <w:t>Author (tahun)</w:t>
            </w:r>
          </w:p>
        </w:tc>
        <w:tc>
          <w:tcPr>
            <w:tcW w:w="1901" w:type="dxa"/>
            <w:shd w:val="clear" w:color="auto" w:fill="auto"/>
          </w:tcPr>
          <w:p w14:paraId="399942DD" w14:textId="77777777" w:rsidR="00ED1C84" w:rsidRPr="00767EA1" w:rsidRDefault="00ED1C84" w:rsidP="00ED1C84">
            <w:pPr>
              <w:rPr>
                <w:rFonts w:ascii="Times New Roman" w:hAnsi="Times New Roman" w:cs="Times New Roman"/>
                <w:b/>
                <w:bCs/>
                <w:iCs/>
              </w:rPr>
            </w:pPr>
            <w:r w:rsidRPr="00767EA1">
              <w:rPr>
                <w:rFonts w:ascii="Times New Roman" w:hAnsi="Times New Roman" w:cs="Times New Roman"/>
                <w:b/>
                <w:bCs/>
                <w:iCs/>
              </w:rPr>
              <w:t>Hasil Riset terdahulu</w:t>
            </w:r>
          </w:p>
        </w:tc>
        <w:tc>
          <w:tcPr>
            <w:tcW w:w="1731" w:type="dxa"/>
            <w:shd w:val="clear" w:color="auto" w:fill="auto"/>
          </w:tcPr>
          <w:p w14:paraId="47A6E43A" w14:textId="77777777" w:rsidR="00ED1C84" w:rsidRPr="00767EA1" w:rsidRDefault="00ED1C84" w:rsidP="00ED1C84">
            <w:pPr>
              <w:rPr>
                <w:rFonts w:ascii="Times New Roman" w:hAnsi="Times New Roman" w:cs="Times New Roman"/>
                <w:b/>
                <w:bCs/>
                <w:iCs/>
              </w:rPr>
            </w:pPr>
            <w:r w:rsidRPr="00767EA1">
              <w:rPr>
                <w:rFonts w:ascii="Times New Roman" w:hAnsi="Times New Roman" w:cs="Times New Roman"/>
                <w:b/>
                <w:bCs/>
                <w:iCs/>
              </w:rPr>
              <w:t>Persamaan dengan artikel ini</w:t>
            </w:r>
          </w:p>
        </w:tc>
        <w:tc>
          <w:tcPr>
            <w:tcW w:w="1905" w:type="dxa"/>
            <w:shd w:val="clear" w:color="auto" w:fill="auto"/>
          </w:tcPr>
          <w:p w14:paraId="688E4F52" w14:textId="77777777" w:rsidR="00ED1C84" w:rsidRPr="00767EA1" w:rsidRDefault="00ED1C84" w:rsidP="00ED1C84">
            <w:pPr>
              <w:rPr>
                <w:rFonts w:ascii="Times New Roman" w:hAnsi="Times New Roman" w:cs="Times New Roman"/>
                <w:b/>
                <w:bCs/>
                <w:iCs/>
              </w:rPr>
            </w:pPr>
            <w:r w:rsidRPr="00767EA1">
              <w:rPr>
                <w:rFonts w:ascii="Times New Roman" w:hAnsi="Times New Roman" w:cs="Times New Roman"/>
                <w:b/>
                <w:bCs/>
                <w:iCs/>
              </w:rPr>
              <w:t>Perbedaan dengan artikel ini</w:t>
            </w:r>
          </w:p>
        </w:tc>
      </w:tr>
      <w:tr w:rsidR="00ED1C84" w:rsidRPr="00342D5F" w14:paraId="4529E18F" w14:textId="77777777" w:rsidTr="00ED1C84">
        <w:trPr>
          <w:trHeight w:val="20"/>
        </w:trPr>
        <w:tc>
          <w:tcPr>
            <w:tcW w:w="494" w:type="dxa"/>
            <w:shd w:val="clear" w:color="auto" w:fill="auto"/>
          </w:tcPr>
          <w:p w14:paraId="4D500D8F"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t>1</w:t>
            </w:r>
          </w:p>
        </w:tc>
        <w:tc>
          <w:tcPr>
            <w:tcW w:w="1872" w:type="dxa"/>
            <w:shd w:val="clear" w:color="auto" w:fill="auto"/>
          </w:tcPr>
          <w:p w14:paraId="1324F3FB" w14:textId="327BA392" w:rsidR="00ED1C84" w:rsidRPr="00767EA1" w:rsidRDefault="00AA0F1C" w:rsidP="00ED1C84">
            <w:pPr>
              <w:rPr>
                <w:rFonts w:ascii="Times New Roman" w:hAnsi="Times New Roman" w:cs="Times New Roman"/>
                <w:bCs/>
                <w:iCs/>
              </w:rPr>
            </w:pP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{"citationItems":[{"id":"ITEM-1","itemData":{"ISSN":"2715-2553","author":[{"dropping-particle":"","family":"Santoso","given":"Johan Budhi","non-dropping-particle":"","parse-names":false,"suffix":""},{"dropping-particle":"","family":"Sadeli","given":"Dadang","non-dropping-particle":"","parse-names":false,"suffix":""},{"dropping-particle":"","family":"Surtikanti","given":"Surtikanti","non-dropping-particle":"","parse-names":false,"suffix":""}],"container-title":"Jurnal Pajak dan Keuangan Negara (PKN)","id":"ITEM-1","issue":"1","issued":{"date-parts":[["2021"]]},"page":"152-164","title":"Pengaruh Pengecilan Modal, Transaksi Hubungan Istimewa, Dan Profitabilitas Terhadap Tax Avoidance","type":"article-journal","volume":"3"},"uris":["http://www.mendeley.com/documents/?uuid=92904b32-bafa-4acc-bccd-866d4658d8e1"]}],"mendeley":{"formattedCitation":"(Santoso et al., 2021)","plainTextFormattedCitation":"(Santoso et al., 2021)","previouslyFormattedCitation":"(Santoso et al., 2021)"},"properties":{"noteIndex":0},"schema":"https://github.com/citation-style-language/schema/raw/master/csl-citation.json"}</w:instrText>
            </w:r>
            <w:r>
              <w:rPr>
                <w:rFonts w:ascii="Times New Roman" w:eastAsia="Times New Roman" w:hAnsi="Times New Roman" w:cs="Times New Roman"/>
              </w:rPr>
              <w:fldChar w:fldCharType="separate"/>
            </w:r>
            <w:r w:rsidRPr="00AA0F1C">
              <w:rPr>
                <w:rFonts w:ascii="Times New Roman" w:eastAsia="Times New Roman" w:hAnsi="Times New Roman" w:cs="Times New Roman"/>
                <w:noProof/>
              </w:rPr>
              <w:t xml:space="preserve">(Santoso et al., </w:t>
            </w:r>
            <w:r w:rsidRPr="00AA0F1C">
              <w:rPr>
                <w:rFonts w:ascii="Times New Roman" w:eastAsia="Times New Roman" w:hAnsi="Times New Roman" w:cs="Times New Roman"/>
                <w:noProof/>
              </w:rPr>
              <w:lastRenderedPageBreak/>
              <w:t>2021)</w:t>
            </w:r>
            <w:r>
              <w:rPr>
                <w:rFonts w:ascii="Times New Roman" w:eastAsia="Times New Roman" w:hAnsi="Times New Roman" w:cs="Times New Roman"/>
              </w:rPr>
              <w:fldChar w:fldCharType="end"/>
            </w:r>
          </w:p>
        </w:tc>
        <w:tc>
          <w:tcPr>
            <w:tcW w:w="1901" w:type="dxa"/>
            <w:shd w:val="clear" w:color="auto" w:fill="auto"/>
          </w:tcPr>
          <w:p w14:paraId="0BB08D2C"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lastRenderedPageBreak/>
              <w:t xml:space="preserve">Pengecilan modal, </w:t>
            </w:r>
            <w:r w:rsidRPr="00767EA1">
              <w:rPr>
                <w:rFonts w:ascii="Times New Roman" w:hAnsi="Times New Roman" w:cs="Times New Roman"/>
                <w:bCs/>
                <w:iCs/>
              </w:rPr>
              <w:lastRenderedPageBreak/>
              <w:t xml:space="preserve">transaksi hubungan istimewa, dan profitabilitas berpengaruh terhadap tax avoidance. </w:t>
            </w:r>
          </w:p>
        </w:tc>
        <w:tc>
          <w:tcPr>
            <w:tcW w:w="1731" w:type="dxa"/>
            <w:shd w:val="clear" w:color="auto" w:fill="auto"/>
          </w:tcPr>
          <w:p w14:paraId="0F24922D"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lastRenderedPageBreak/>
              <w:t xml:space="preserve">Trnsaksi </w:t>
            </w:r>
            <w:r w:rsidRPr="00767EA1">
              <w:rPr>
                <w:rFonts w:ascii="Times New Roman" w:hAnsi="Times New Roman" w:cs="Times New Roman"/>
                <w:bCs/>
                <w:iCs/>
              </w:rPr>
              <w:lastRenderedPageBreak/>
              <w:t>hubungan istimewa berpengaruh terhadap tax avoidance.</w:t>
            </w:r>
          </w:p>
          <w:p w14:paraId="09087CE0" w14:textId="77777777" w:rsidR="00ED1C84" w:rsidRPr="00767EA1" w:rsidRDefault="00ED1C84" w:rsidP="00ED1C84">
            <w:pPr>
              <w:rPr>
                <w:rFonts w:ascii="Times New Roman" w:hAnsi="Times New Roman" w:cs="Times New Roman"/>
                <w:bCs/>
                <w:iCs/>
              </w:rPr>
            </w:pPr>
          </w:p>
        </w:tc>
        <w:tc>
          <w:tcPr>
            <w:tcW w:w="1905" w:type="dxa"/>
            <w:shd w:val="clear" w:color="auto" w:fill="auto"/>
          </w:tcPr>
          <w:p w14:paraId="25AB5D84"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lastRenderedPageBreak/>
              <w:t xml:space="preserve">Pengecilan modal, </w:t>
            </w:r>
            <w:r w:rsidRPr="00767EA1">
              <w:rPr>
                <w:rFonts w:ascii="Times New Roman" w:hAnsi="Times New Roman" w:cs="Times New Roman"/>
                <w:bCs/>
                <w:iCs/>
              </w:rPr>
              <w:lastRenderedPageBreak/>
              <w:t>dan profitabilitas berpengaruh terhadap tax avoidance.</w:t>
            </w:r>
          </w:p>
          <w:p w14:paraId="3A2F5703" w14:textId="77777777" w:rsidR="00ED1C84" w:rsidRPr="00767EA1" w:rsidRDefault="00ED1C84" w:rsidP="00ED1C84">
            <w:pPr>
              <w:rPr>
                <w:rFonts w:ascii="Times New Roman" w:hAnsi="Times New Roman" w:cs="Times New Roman"/>
                <w:bCs/>
                <w:iCs/>
              </w:rPr>
            </w:pPr>
          </w:p>
        </w:tc>
      </w:tr>
      <w:tr w:rsidR="00ED1C84" w:rsidRPr="00342D5F" w14:paraId="1DBE3B78" w14:textId="77777777" w:rsidTr="00ED1C84">
        <w:trPr>
          <w:trHeight w:val="20"/>
        </w:trPr>
        <w:tc>
          <w:tcPr>
            <w:tcW w:w="494" w:type="dxa"/>
            <w:shd w:val="clear" w:color="auto" w:fill="auto"/>
          </w:tcPr>
          <w:p w14:paraId="72BF121F"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lastRenderedPageBreak/>
              <w:t>2</w:t>
            </w:r>
          </w:p>
        </w:tc>
        <w:tc>
          <w:tcPr>
            <w:tcW w:w="1872" w:type="dxa"/>
            <w:shd w:val="clear" w:color="auto" w:fill="auto"/>
          </w:tcPr>
          <w:p w14:paraId="27273409" w14:textId="4F23B012" w:rsidR="00ED1C84" w:rsidRPr="00767EA1" w:rsidRDefault="00AA0F1C" w:rsidP="00ED1C84">
            <w:pPr>
              <w:rPr>
                <w:rFonts w:ascii="Times New Roman" w:hAnsi="Times New Roman" w:cs="Times New Roman"/>
                <w:bCs/>
                <w:iCs/>
              </w:rPr>
            </w:pP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Afifah","given":"Nisa","non-dropping-particle":"","parse-names":false,"suffix":""},{"dropping-particle":"","family":"Sunarta","given":"Ketut","non-dropping-particle":"","parse-names":false,"suffix":""},{"dropping-particle":"","family":"Fadillah","given":"Haqi","non-dropping-particle":"","parse-names":false,"suffix":""}],"container-title":"Jurnal Online Mahasiswa (JOM) Bidang Akuntansi","id":"ITEM-1","issue":"1","issued":{"date-parts":[["2021"]]},"title":"Pengaruh Ukuran Perusahaan, Profitabiltas Dan Struktur Modal Terhadap Tax Avoidance (Pada Perusahan Manufaktur Sub Sektor Food and Beverages yang terdaftar di Bursa Efek Indonesia periode 2013-2017)","type":"article-journal","volume":"8"},"uris":["http://www.mendeley.com/documents/?uuid=0861585e-61e1-4fbe-9fba-dbebce1d5445"]}],"mendeley":{"formattedCitation":"(Afifah et al., 2021)","plainTextFormattedCitation":"(Afifah et al., 2021)","previouslyFormattedCitation":"(Afifah et al., 2021)"},"properties":{"noteIndex":0},"schema":"https://github.com/citation-style-language/schema/raw/master/csl-citation.json"}</w:instrText>
            </w:r>
            <w:r>
              <w:rPr>
                <w:rFonts w:ascii="Times New Roman" w:eastAsia="Times New Roman" w:hAnsi="Times New Roman" w:cs="Times New Roman"/>
              </w:rPr>
              <w:fldChar w:fldCharType="separate"/>
            </w:r>
            <w:r w:rsidRPr="00AA0F1C">
              <w:rPr>
                <w:rFonts w:ascii="Times New Roman" w:eastAsia="Times New Roman" w:hAnsi="Times New Roman" w:cs="Times New Roman"/>
                <w:noProof/>
              </w:rPr>
              <w:t>(Afifah et al., 2021)</w:t>
            </w:r>
            <w:r>
              <w:rPr>
                <w:rFonts w:ascii="Times New Roman" w:eastAsia="Times New Roman" w:hAnsi="Times New Roman" w:cs="Times New Roman"/>
              </w:rPr>
              <w:fldChar w:fldCharType="end"/>
            </w:r>
          </w:p>
        </w:tc>
        <w:tc>
          <w:tcPr>
            <w:tcW w:w="1901" w:type="dxa"/>
            <w:shd w:val="clear" w:color="auto" w:fill="auto"/>
          </w:tcPr>
          <w:p w14:paraId="26041204"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Ukuran perusahaan, dan struktur modal berpengaruh terhadap tax avoidance. Sedangkan, profitabilitas tidak berpengaruh terhadap tax avoidance.</w:t>
            </w:r>
          </w:p>
        </w:tc>
        <w:tc>
          <w:tcPr>
            <w:tcW w:w="1731" w:type="dxa"/>
            <w:shd w:val="clear" w:color="auto" w:fill="auto"/>
          </w:tcPr>
          <w:p w14:paraId="0533E7A4"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Ukuran perusahaan, dan struktur modal berpengaruh terhadap tax avoidance.</w:t>
            </w:r>
          </w:p>
        </w:tc>
        <w:tc>
          <w:tcPr>
            <w:tcW w:w="1905" w:type="dxa"/>
            <w:shd w:val="clear" w:color="auto" w:fill="auto"/>
          </w:tcPr>
          <w:p w14:paraId="334A3D4B"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Profitabilitas tidak berpengaruh terhadap tax avoidance.</w:t>
            </w:r>
          </w:p>
          <w:p w14:paraId="421E415C" w14:textId="77777777" w:rsidR="00ED1C84" w:rsidRPr="00767EA1" w:rsidRDefault="00ED1C84" w:rsidP="00ED1C84">
            <w:pPr>
              <w:rPr>
                <w:rFonts w:ascii="Times New Roman" w:hAnsi="Times New Roman" w:cs="Times New Roman"/>
                <w:bCs/>
                <w:iCs/>
              </w:rPr>
            </w:pPr>
          </w:p>
        </w:tc>
      </w:tr>
      <w:tr w:rsidR="00ED1C84" w:rsidRPr="00342D5F" w14:paraId="293CB4E8" w14:textId="77777777" w:rsidTr="00ED1C84">
        <w:trPr>
          <w:trHeight w:val="20"/>
        </w:trPr>
        <w:tc>
          <w:tcPr>
            <w:tcW w:w="494" w:type="dxa"/>
            <w:shd w:val="clear" w:color="auto" w:fill="auto"/>
          </w:tcPr>
          <w:p w14:paraId="25FC244A"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t>3</w:t>
            </w:r>
          </w:p>
        </w:tc>
        <w:tc>
          <w:tcPr>
            <w:tcW w:w="1872" w:type="dxa"/>
            <w:shd w:val="clear" w:color="auto" w:fill="auto"/>
          </w:tcPr>
          <w:p w14:paraId="5508FF7A" w14:textId="07A28022" w:rsidR="00ED1C84" w:rsidRPr="00767EA1" w:rsidRDefault="00E806DB" w:rsidP="00ED1C84">
            <w:pPr>
              <w:rPr>
                <w:rFonts w:ascii="Times New Roman" w:hAnsi="Times New Roman" w:cs="Times New Roman"/>
                <w:bCs/>
                <w:iCs/>
              </w:rPr>
            </w:pP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ISSN":"2337-3806","author":[{"dropping-particle":"","family":"Setyoningrum","given":"Dewi","non-dropping-particle":"","parse-names":false,"suffix":""},{"dropping-particle":"","family":"Zulaikha","given":"Zulaikha","non-dropping-particle":"","parse-names":false,"suffix":""}],"container-title":"Diponegoro Journal of Accounting","id":"ITEM-1","issue":"3","issued":{"date-parts":[["2019"]]},"title":"Pengaruh Corporate Social Responsibility, Ukuran Perusahaan, Leverage, Dan Struktur Kepemilikan Terhadap Agresivitas Pajak","type":"article-journal","volume":"8"},"uris":["http://www.mendeley.com/documents/?uuid=71174572-66d3-4320-8ecd-0dbfdb486980"]}],"mendeley":{"formattedCitation":"(Setyoningrum &amp; Zulaikha, 2019)","plainTextFormattedCitation":"(Setyoningrum &amp; Zulaikha, 2019)","previouslyFormattedCitation":"(Setyoningrum &amp; Zulaikha, 2019)"},"properties":{"noteIndex":0},"schema":"https://github.com/citation-style-language/schema/raw/master/csl-citation.json"}</w:instrText>
            </w:r>
            <w:r>
              <w:rPr>
                <w:rFonts w:ascii="Times New Roman" w:eastAsia="Times New Roman" w:hAnsi="Times New Roman" w:cs="Times New Roman"/>
              </w:rPr>
              <w:fldChar w:fldCharType="separate"/>
            </w:r>
            <w:r w:rsidRPr="00E806DB">
              <w:rPr>
                <w:rFonts w:ascii="Times New Roman" w:eastAsia="Times New Roman" w:hAnsi="Times New Roman" w:cs="Times New Roman"/>
                <w:noProof/>
              </w:rPr>
              <w:t>(Setyoningrum &amp; Zulaikha, 2019)</w:t>
            </w:r>
            <w:r>
              <w:rPr>
                <w:rFonts w:ascii="Times New Roman" w:eastAsia="Times New Roman" w:hAnsi="Times New Roman" w:cs="Times New Roman"/>
              </w:rPr>
              <w:fldChar w:fldCharType="end"/>
            </w:r>
          </w:p>
        </w:tc>
        <w:tc>
          <w:tcPr>
            <w:tcW w:w="1901" w:type="dxa"/>
            <w:shd w:val="clear" w:color="auto" w:fill="auto"/>
          </w:tcPr>
          <w:p w14:paraId="553DC7EE"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Ukuran perusahaan dan struktur kepemilikan berpengaruh terhadap agresivitas pajak. Sedangkan, CSR dan leverage tidak berpengaruh terhadap agresivitas pajak.</w:t>
            </w:r>
          </w:p>
        </w:tc>
        <w:tc>
          <w:tcPr>
            <w:tcW w:w="1731" w:type="dxa"/>
            <w:shd w:val="clear" w:color="auto" w:fill="auto"/>
          </w:tcPr>
          <w:p w14:paraId="3E2BE2C8"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Ukuran perusahaan berpengaruh terhadap agresivitas pajak.</w:t>
            </w:r>
          </w:p>
        </w:tc>
        <w:tc>
          <w:tcPr>
            <w:tcW w:w="1905" w:type="dxa"/>
            <w:shd w:val="clear" w:color="auto" w:fill="auto"/>
          </w:tcPr>
          <w:p w14:paraId="34A7ED05" w14:textId="77777777" w:rsidR="00ED1C84" w:rsidRPr="00767EA1" w:rsidRDefault="00ED1C84" w:rsidP="00ED1C84">
            <w:pPr>
              <w:rPr>
                <w:rFonts w:ascii="Times New Roman" w:hAnsi="Times New Roman" w:cs="Times New Roman"/>
              </w:rPr>
            </w:pPr>
            <w:r w:rsidRPr="00767EA1">
              <w:rPr>
                <w:rFonts w:ascii="Times New Roman" w:hAnsi="Times New Roman" w:cs="Times New Roman"/>
                <w:bCs/>
                <w:iCs/>
              </w:rPr>
              <w:t>Struktur kepemilikan berpengaruh terhadap agresivitas pajak. Sedangkan, CSR dan leverage tidak berpengaruh terhadap agresivitas pajak.</w:t>
            </w:r>
          </w:p>
        </w:tc>
      </w:tr>
      <w:tr w:rsidR="00ED1C84" w:rsidRPr="00342D5F" w14:paraId="219F7F4A" w14:textId="77777777" w:rsidTr="00ED1C84">
        <w:trPr>
          <w:trHeight w:val="20"/>
        </w:trPr>
        <w:tc>
          <w:tcPr>
            <w:tcW w:w="494" w:type="dxa"/>
            <w:shd w:val="clear" w:color="auto" w:fill="auto"/>
          </w:tcPr>
          <w:p w14:paraId="18F4E4D3"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t>.4</w:t>
            </w:r>
          </w:p>
        </w:tc>
        <w:tc>
          <w:tcPr>
            <w:tcW w:w="1872" w:type="dxa"/>
            <w:shd w:val="clear" w:color="auto" w:fill="auto"/>
          </w:tcPr>
          <w:p w14:paraId="05FB4381" w14:textId="418870B0" w:rsidR="00ED1C84" w:rsidRPr="00767EA1" w:rsidRDefault="00E806DB" w:rsidP="00ED1C84">
            <w:pPr>
              <w:rPr>
                <w:rFonts w:ascii="Times New Roman" w:hAnsi="Times New Roman" w:cs="Times New Roman"/>
                <w:bCs/>
                <w:iCs/>
              </w:rPr>
            </w:pP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ISSN":"2715-792X","author":[{"dropping-particle":"","family":"Siska","given":"Siska","non-dropping-particle":"","parse-names":false,"suffix":""},{"dropping-particle":"","family":"Halimahtussakdiah","given":"Halimahtussakdiah","non-dropping-particle":"","parse-names":false,"suffix":""},{"dropping-particle":"","family":"Harahap","given":"Sannia Rifka","non-dropping-particle":"","parse-names":false,"suffix":""}],"container-title":"Management Studies and Entrepreneurship Journal (MSEJ)","id":"ITEM-1","issue":"2","issued":{"date-parts":[["2022"]]},"page":"569-594","title":"Pengaruh Corporate Social Responsibility, Tingkat Utang Dan Ukuran Perusahaan Terhadap Agresivitas Pajak Perusahaan Sektor Industri Barang Konsumsi Yang Terdaftar Pada Bursa Efek Indonesia Periode 2018-2020","type":"article-journal","volume":"3"},"uris":["http://www.mendeley.com/documents/?uuid=8d61588f-857c-442e-9220-517e4d38500b"]}],"mendeley":{"formattedCitation":"(Siska et al., 2022)","plainTextFormattedCitation":"(Siska et al., 2022)","previouslyFormattedCitation":"(Siska et al., 2022)"},"properties":{"noteIndex":0},"schema":"https://github.com/citation-style-language/schema/raw/master/csl-citation.json"}</w:instrText>
            </w:r>
            <w:r>
              <w:rPr>
                <w:rFonts w:ascii="Times New Roman" w:eastAsia="Times New Roman" w:hAnsi="Times New Roman" w:cs="Times New Roman"/>
              </w:rPr>
              <w:fldChar w:fldCharType="separate"/>
            </w:r>
            <w:r w:rsidRPr="00E806DB">
              <w:rPr>
                <w:rFonts w:ascii="Times New Roman" w:eastAsia="Times New Roman" w:hAnsi="Times New Roman" w:cs="Times New Roman"/>
                <w:noProof/>
              </w:rPr>
              <w:t>(Siska et al., 2022)</w:t>
            </w:r>
            <w:r>
              <w:rPr>
                <w:rFonts w:ascii="Times New Roman" w:eastAsia="Times New Roman" w:hAnsi="Times New Roman" w:cs="Times New Roman"/>
              </w:rPr>
              <w:fldChar w:fldCharType="end"/>
            </w:r>
          </w:p>
        </w:tc>
        <w:tc>
          <w:tcPr>
            <w:tcW w:w="1901" w:type="dxa"/>
            <w:shd w:val="clear" w:color="auto" w:fill="auto"/>
          </w:tcPr>
          <w:p w14:paraId="13595EF8"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 xml:space="preserve">Corporate Social Rensponsibility berpengaruh terhadap agresivitas pajak. Sedangkan, tingkat utang dan ukuran perusahaan tidak berpengaruh terhadap agresivitas pajak.  </w:t>
            </w:r>
          </w:p>
        </w:tc>
        <w:tc>
          <w:tcPr>
            <w:tcW w:w="1731" w:type="dxa"/>
            <w:shd w:val="clear" w:color="auto" w:fill="auto"/>
          </w:tcPr>
          <w:p w14:paraId="669CFEEC"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 xml:space="preserve">Ukuran perusahaan tidak berpengaruh terhadap agresivitas pajak.  </w:t>
            </w:r>
          </w:p>
        </w:tc>
        <w:tc>
          <w:tcPr>
            <w:tcW w:w="1905" w:type="dxa"/>
            <w:shd w:val="clear" w:color="auto" w:fill="auto"/>
          </w:tcPr>
          <w:p w14:paraId="2FEC91BB"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Corporate Social Rensponsibility berpengaruh terhadap agresivitas pajak. Sedangkan, tingkat utang tidak berpengaruh terhadap agresivitas pajak.</w:t>
            </w:r>
          </w:p>
        </w:tc>
      </w:tr>
      <w:tr w:rsidR="00ED1C84" w:rsidRPr="00342D5F" w14:paraId="7A5BDBFB" w14:textId="77777777" w:rsidTr="00ED1C84">
        <w:trPr>
          <w:trHeight w:val="20"/>
        </w:trPr>
        <w:tc>
          <w:tcPr>
            <w:tcW w:w="494" w:type="dxa"/>
            <w:shd w:val="clear" w:color="auto" w:fill="auto"/>
          </w:tcPr>
          <w:p w14:paraId="7EE2F0E0"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t>.5</w:t>
            </w:r>
          </w:p>
        </w:tc>
        <w:tc>
          <w:tcPr>
            <w:tcW w:w="1872" w:type="dxa"/>
            <w:shd w:val="clear" w:color="auto" w:fill="auto"/>
          </w:tcPr>
          <w:p w14:paraId="633FCE03" w14:textId="77777777" w:rsidR="00ED1C84" w:rsidRPr="00767EA1" w:rsidRDefault="00ED1C84" w:rsidP="00ED1C84">
            <w:pPr>
              <w:rPr>
                <w:rFonts w:ascii="Times New Roman" w:hAnsi="Times New Roman" w:cs="Times New Roman"/>
                <w:bCs/>
                <w:iCs/>
              </w:rPr>
            </w:pPr>
            <w:r w:rsidRPr="00767EA1">
              <w:rPr>
                <w:rFonts w:ascii="Times New Roman" w:eastAsia="Times New Roman" w:hAnsi="Times New Roman" w:cs="Times New Roman"/>
              </w:rPr>
              <w:t>Neneng Sri Suprihatin, Nikke Yusnita Mahardini (2021)</w:t>
            </w:r>
          </w:p>
        </w:tc>
        <w:tc>
          <w:tcPr>
            <w:tcW w:w="1901" w:type="dxa"/>
            <w:shd w:val="clear" w:color="auto" w:fill="auto"/>
          </w:tcPr>
          <w:p w14:paraId="21CF470C" w14:textId="77777777" w:rsidR="00ED1C84" w:rsidRPr="00767EA1" w:rsidRDefault="00ED1C84" w:rsidP="00ED1C84">
            <w:pPr>
              <w:rPr>
                <w:rFonts w:ascii="Times New Roman" w:hAnsi="Times New Roman" w:cs="Times New Roman"/>
                <w:bCs/>
                <w:iCs/>
              </w:rPr>
            </w:pPr>
            <w:r w:rsidRPr="00767EA1">
              <w:rPr>
                <w:rFonts w:ascii="Times New Roman" w:eastAsia="Times New Roman" w:hAnsi="Times New Roman" w:cs="Times New Roman"/>
              </w:rPr>
              <w:t xml:space="preserve">Related party, inventory intensity,dan kepemilikan mayoritas berpengaruh terhadap agresivitas pajak. </w:t>
            </w:r>
          </w:p>
        </w:tc>
        <w:tc>
          <w:tcPr>
            <w:tcW w:w="1731" w:type="dxa"/>
            <w:shd w:val="clear" w:color="auto" w:fill="auto"/>
          </w:tcPr>
          <w:p w14:paraId="27E557CD" w14:textId="77777777" w:rsidR="00ED1C84" w:rsidRPr="00767EA1" w:rsidRDefault="00ED1C84" w:rsidP="00ED1C84">
            <w:pPr>
              <w:rPr>
                <w:rFonts w:ascii="Times New Roman" w:hAnsi="Times New Roman" w:cs="Times New Roman"/>
                <w:bCs/>
                <w:iCs/>
              </w:rPr>
            </w:pPr>
            <w:r w:rsidRPr="00767EA1">
              <w:rPr>
                <w:rFonts w:ascii="Times New Roman" w:eastAsia="Times New Roman" w:hAnsi="Times New Roman" w:cs="Times New Roman"/>
              </w:rPr>
              <w:t>Related party berpengaruh terhadap agresivitas pajak.</w:t>
            </w:r>
          </w:p>
        </w:tc>
        <w:tc>
          <w:tcPr>
            <w:tcW w:w="1905" w:type="dxa"/>
            <w:shd w:val="clear" w:color="auto" w:fill="auto"/>
          </w:tcPr>
          <w:p w14:paraId="24660F0B" w14:textId="77777777" w:rsidR="00ED1C84" w:rsidRPr="00767EA1" w:rsidRDefault="00ED1C84" w:rsidP="00ED1C84">
            <w:pPr>
              <w:rPr>
                <w:rFonts w:ascii="Times New Roman" w:hAnsi="Times New Roman" w:cs="Times New Roman"/>
              </w:rPr>
            </w:pPr>
            <w:r>
              <w:rPr>
                <w:rFonts w:ascii="Times New Roman" w:eastAsia="Times New Roman" w:hAnsi="Times New Roman" w:cs="Times New Roman"/>
              </w:rPr>
              <w:t>I</w:t>
            </w:r>
            <w:r w:rsidRPr="00767EA1">
              <w:rPr>
                <w:rFonts w:ascii="Times New Roman" w:eastAsia="Times New Roman" w:hAnsi="Times New Roman" w:cs="Times New Roman"/>
              </w:rPr>
              <w:t xml:space="preserve">nventory intensity,dan kepemilikan mayoritas berpengaruh terhadap agresivitas pajak. </w:t>
            </w:r>
          </w:p>
        </w:tc>
      </w:tr>
      <w:tr w:rsidR="00ED1C84" w:rsidRPr="00342D5F" w14:paraId="68318767" w14:textId="77777777" w:rsidTr="00ED1C84">
        <w:trPr>
          <w:trHeight w:val="20"/>
        </w:trPr>
        <w:tc>
          <w:tcPr>
            <w:tcW w:w="494" w:type="dxa"/>
            <w:shd w:val="clear" w:color="auto" w:fill="auto"/>
          </w:tcPr>
          <w:p w14:paraId="311314DC" w14:textId="77777777" w:rsidR="00ED1C84" w:rsidRPr="00767EA1" w:rsidRDefault="00ED1C84" w:rsidP="00ED1C84">
            <w:pPr>
              <w:jc w:val="center"/>
              <w:rPr>
                <w:rFonts w:ascii="Times New Roman" w:hAnsi="Times New Roman" w:cs="Times New Roman"/>
                <w:bCs/>
                <w:iCs/>
              </w:rPr>
            </w:pPr>
            <w:r w:rsidRPr="00767EA1">
              <w:rPr>
                <w:rFonts w:ascii="Times New Roman" w:hAnsi="Times New Roman" w:cs="Times New Roman"/>
                <w:bCs/>
                <w:iCs/>
              </w:rPr>
              <w:t>6</w:t>
            </w:r>
          </w:p>
        </w:tc>
        <w:tc>
          <w:tcPr>
            <w:tcW w:w="1872" w:type="dxa"/>
            <w:shd w:val="clear" w:color="auto" w:fill="auto"/>
          </w:tcPr>
          <w:p w14:paraId="44140C52" w14:textId="77777777" w:rsidR="00ED1C84" w:rsidRPr="00767EA1" w:rsidRDefault="00ED1C84" w:rsidP="00ED1C84">
            <w:pPr>
              <w:rPr>
                <w:rFonts w:ascii="Times New Roman" w:hAnsi="Times New Roman" w:cs="Times New Roman"/>
                <w:bCs/>
                <w:iCs/>
              </w:rPr>
            </w:pPr>
            <w:r w:rsidRPr="00767EA1">
              <w:rPr>
                <w:rFonts w:ascii="Times New Roman" w:eastAsia="Times New Roman" w:hAnsi="Times New Roman" w:cs="Times New Roman"/>
              </w:rPr>
              <w:t>Sri Lestari Yuli Prastyatini, Made Deva Yuliana (2022)</w:t>
            </w:r>
          </w:p>
        </w:tc>
        <w:tc>
          <w:tcPr>
            <w:tcW w:w="1901" w:type="dxa"/>
            <w:shd w:val="clear" w:color="auto" w:fill="auto"/>
          </w:tcPr>
          <w:p w14:paraId="50297BCE"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t xml:space="preserve">Struktur modal, dan komisaris independen berpengaruh terhadap tax </w:t>
            </w:r>
            <w:r w:rsidRPr="00767EA1">
              <w:rPr>
                <w:rFonts w:ascii="Times New Roman" w:hAnsi="Times New Roman" w:cs="Times New Roman"/>
                <w:bCs/>
                <w:iCs/>
              </w:rPr>
              <w:lastRenderedPageBreak/>
              <w:t xml:space="preserve">avoidance. Sedangkan, perencanaan pajak tidak berpengaruh terhadap tax avoidance. </w:t>
            </w:r>
          </w:p>
        </w:tc>
        <w:tc>
          <w:tcPr>
            <w:tcW w:w="1731" w:type="dxa"/>
            <w:shd w:val="clear" w:color="auto" w:fill="auto"/>
          </w:tcPr>
          <w:p w14:paraId="627F7BC1" w14:textId="77777777" w:rsidR="00ED1C84" w:rsidRPr="00767EA1" w:rsidRDefault="00ED1C84" w:rsidP="00ED1C84">
            <w:pPr>
              <w:rPr>
                <w:rFonts w:ascii="Times New Roman" w:hAnsi="Times New Roman" w:cs="Times New Roman"/>
                <w:bCs/>
                <w:iCs/>
              </w:rPr>
            </w:pPr>
            <w:r w:rsidRPr="00767EA1">
              <w:rPr>
                <w:rFonts w:ascii="Times New Roman" w:hAnsi="Times New Roman" w:cs="Times New Roman"/>
                <w:bCs/>
                <w:iCs/>
              </w:rPr>
              <w:lastRenderedPageBreak/>
              <w:t xml:space="preserve">Struktur modal berpengaruh terhadap agresivitas pajak. </w:t>
            </w:r>
          </w:p>
        </w:tc>
        <w:tc>
          <w:tcPr>
            <w:tcW w:w="1905" w:type="dxa"/>
            <w:shd w:val="clear" w:color="auto" w:fill="auto"/>
          </w:tcPr>
          <w:p w14:paraId="4FBB86DC" w14:textId="77777777" w:rsidR="00ED1C84" w:rsidRPr="00767EA1" w:rsidRDefault="00ED1C84" w:rsidP="00ED1C84">
            <w:pPr>
              <w:rPr>
                <w:rFonts w:ascii="Times New Roman" w:hAnsi="Times New Roman" w:cs="Times New Roman"/>
              </w:rPr>
            </w:pPr>
            <w:r w:rsidRPr="00767EA1">
              <w:rPr>
                <w:rFonts w:ascii="Times New Roman" w:hAnsi="Times New Roman" w:cs="Times New Roman"/>
                <w:bCs/>
                <w:iCs/>
              </w:rPr>
              <w:t xml:space="preserve">Komisaris independen berpengaruh terhadap tax avoidance. </w:t>
            </w:r>
            <w:r w:rsidRPr="00767EA1">
              <w:rPr>
                <w:rFonts w:ascii="Times New Roman" w:hAnsi="Times New Roman" w:cs="Times New Roman"/>
                <w:bCs/>
                <w:iCs/>
              </w:rPr>
              <w:lastRenderedPageBreak/>
              <w:t xml:space="preserve">Sedangkan, perencanaan pajak tidak berpengaruh terhadap tax avoidance.  </w:t>
            </w:r>
          </w:p>
        </w:tc>
      </w:tr>
    </w:tbl>
    <w:p w14:paraId="2B60DB57" w14:textId="02AE0835" w:rsidR="0071148B" w:rsidRDefault="00ED1C84" w:rsidP="00ED1C84">
      <w:pPr>
        <w:spacing w:after="0" w:line="240" w:lineRule="auto"/>
        <w:jc w:val="center"/>
        <w:rPr>
          <w:rFonts w:ascii="Times New Roman" w:hAnsi="Times New Roman" w:cs="Times New Roman"/>
          <w:i/>
          <w:lang w:val="en-US"/>
        </w:rPr>
      </w:pPr>
      <w:r w:rsidRPr="00ED1C84">
        <w:rPr>
          <w:rFonts w:ascii="Times New Roman" w:hAnsi="Times New Roman" w:cs="Times New Roman"/>
          <w:i/>
        </w:rPr>
        <w:lastRenderedPageBreak/>
        <w:t>Sumber; penelitian yang dilakukan penulis</w:t>
      </w:r>
    </w:p>
    <w:p w14:paraId="697D9917" w14:textId="77777777" w:rsidR="00ED1C84" w:rsidRPr="00ED1C84" w:rsidRDefault="00ED1C84" w:rsidP="00ED1C84">
      <w:pPr>
        <w:spacing w:after="0" w:line="240" w:lineRule="auto"/>
        <w:jc w:val="center"/>
        <w:rPr>
          <w:rFonts w:ascii="Times New Roman" w:hAnsi="Times New Roman" w:cs="Times New Roman"/>
          <w:i/>
          <w:lang w:val="en-US"/>
        </w:rPr>
      </w:pPr>
    </w:p>
    <w:p w14:paraId="5358DF41" w14:textId="50E6C5FE" w:rsidR="00330CCE" w:rsidRPr="00A54020" w:rsidRDefault="00882A1E" w:rsidP="00A97FC9">
      <w:pPr>
        <w:spacing w:after="0" w:line="240" w:lineRule="auto"/>
        <w:jc w:val="center"/>
        <w:rPr>
          <w:rFonts w:ascii="Times New Roman" w:hAnsi="Times New Roman" w:cs="Times New Roman"/>
          <w:lang w:val="en-ID"/>
        </w:rPr>
      </w:pPr>
      <w:r w:rsidRPr="00A54020">
        <w:rPr>
          <w:rFonts w:ascii="Times New Roman" w:hAnsi="Times New Roman" w:cs="Times New Roman"/>
          <w:b/>
          <w:sz w:val="24"/>
          <w:lang w:val="en-US"/>
        </w:rPr>
        <w:t>METODE PENELITIAN</w:t>
      </w:r>
    </w:p>
    <w:p w14:paraId="2320A7E4" w14:textId="59C87701" w:rsidR="00ED1C84" w:rsidRPr="00ED1C84" w:rsidRDefault="00ED1C84" w:rsidP="00ED1C84">
      <w:pPr>
        <w:spacing w:after="0" w:line="240" w:lineRule="auto"/>
        <w:ind w:left="57" w:firstLine="510"/>
        <w:jc w:val="both"/>
        <w:rPr>
          <w:rStyle w:val="hgkelc"/>
          <w:rFonts w:ascii="Times New Roman" w:hAnsi="Times New Roman" w:cs="Times New Roman"/>
        </w:rPr>
      </w:pPr>
      <w:r w:rsidRPr="00A54020">
        <w:rPr>
          <w:rFonts w:ascii="Times New Roman" w:hAnsi="Times New Roman" w:cs="Times New Roman"/>
        </w:rPr>
        <w:t xml:space="preserve">Metode penulisan artikel ilmiah ini adalah dengan metode kualitatif dan kajian pustaka </w:t>
      </w:r>
      <w:r w:rsidRPr="00A54020">
        <w:rPr>
          <w:rFonts w:ascii="Times New Roman" w:hAnsi="Times New Roman" w:cs="Times New Roman"/>
          <w:i/>
          <w:iCs/>
        </w:rPr>
        <w:t>(library research)</w:t>
      </w:r>
      <w:r w:rsidR="00A54020" w:rsidRPr="00A54020">
        <w:rPr>
          <w:rFonts w:ascii="Times New Roman" w:hAnsi="Times New Roman" w:cs="Times New Roman"/>
          <w:i/>
          <w:iCs/>
          <w:lang w:val="en-US"/>
        </w:rPr>
        <w:t xml:space="preserve"> </w:t>
      </w:r>
      <w:r w:rsidR="00A54020" w:rsidRPr="00A54020">
        <w:rPr>
          <w:rFonts w:ascii="Times New Roman" w:hAnsi="Times New Roman" w:cs="Times New Roman"/>
          <w:i/>
          <w:iCs/>
          <w:lang w:val="en-US"/>
        </w:rPr>
        <w:fldChar w:fldCharType="begin" w:fldLock="1"/>
      </w:r>
      <w:r w:rsidR="00A54020" w:rsidRPr="00A54020">
        <w:rPr>
          <w:rFonts w:ascii="Times New Roman" w:hAnsi="Times New Roman" w:cs="Times New Roman"/>
          <w:i/>
          <w:iCs/>
          <w:lang w:val="en-US"/>
        </w:rPr>
        <w:instrText>ADDIN CSL_CITATION {"citationItems":[{"id":"ITEM-1","itemData":{"author":[{"dropping-particle":"","family":"Darmalaksana","given":"Wahyudin","non-dropping-particle":"","parse-names":false,"suffix":""}],"container-title":"Pre-Print Digital Library UIN Sunan Gunung Djati Bandung","id":"ITEM-1","issued":{"date-parts":[["2020"]]},"title":"Metode penelitian kualitatif studi pustaka dan studi lapangan","type":"article-journal","volume":"5"},"uris":["http://www.mendeley.com/documents/?uuid=2680666b-4413-4936-b906-c5735709fda0"]}],"mendeley":{"formattedCitation":"(Darmalaksana, 2020)","plainTextFormattedCitation":"(Darmalaksana, 2020)"},"properties":{"noteIndex":0},"schema":"https://github.com/citation-style-language/schema/raw/master/csl-citation.json"}</w:instrText>
      </w:r>
      <w:r w:rsidR="00A54020" w:rsidRPr="00A54020">
        <w:rPr>
          <w:rFonts w:ascii="Times New Roman" w:hAnsi="Times New Roman" w:cs="Times New Roman"/>
          <w:i/>
          <w:iCs/>
          <w:lang w:val="en-US"/>
        </w:rPr>
        <w:fldChar w:fldCharType="separate"/>
      </w:r>
      <w:r w:rsidR="00A54020" w:rsidRPr="00A54020">
        <w:rPr>
          <w:rFonts w:ascii="Times New Roman" w:hAnsi="Times New Roman" w:cs="Times New Roman"/>
          <w:iCs/>
          <w:noProof/>
          <w:lang w:val="en-US"/>
        </w:rPr>
        <w:t>(Darmalaksana, 2020)</w:t>
      </w:r>
      <w:r w:rsidR="00A54020" w:rsidRPr="00A54020">
        <w:rPr>
          <w:rFonts w:ascii="Times New Roman" w:hAnsi="Times New Roman" w:cs="Times New Roman"/>
          <w:i/>
          <w:iCs/>
          <w:lang w:val="en-US"/>
        </w:rPr>
        <w:fldChar w:fldCharType="end"/>
      </w:r>
      <w:r w:rsidRPr="00A54020">
        <w:rPr>
          <w:rFonts w:ascii="Times New Roman" w:hAnsi="Times New Roman" w:cs="Times New Roman"/>
          <w:i/>
          <w:iCs/>
        </w:rPr>
        <w:t>.</w:t>
      </w:r>
      <w:r w:rsidRPr="00A54020">
        <w:rPr>
          <w:rFonts w:ascii="Times New Roman" w:hAnsi="Times New Roman" w:cs="Times New Roman"/>
        </w:rPr>
        <w:t xml:space="preserve"> Mengkaji</w:t>
      </w:r>
      <w:r w:rsidRPr="00ED1C84">
        <w:rPr>
          <w:rFonts w:ascii="Times New Roman" w:hAnsi="Times New Roman" w:cs="Times New Roman"/>
        </w:rPr>
        <w:t xml:space="preserve"> teori dan hubungan atau pengaruh antar variabel dari buku-buku dan jurnal baik secara </w:t>
      </w:r>
      <w:r w:rsidRPr="00ED1C84">
        <w:rPr>
          <w:rFonts w:ascii="Times New Roman" w:hAnsi="Times New Roman" w:cs="Times New Roman"/>
          <w:i/>
        </w:rPr>
        <w:t>off line</w:t>
      </w:r>
      <w:r w:rsidRPr="00ED1C84">
        <w:rPr>
          <w:rFonts w:ascii="Times New Roman" w:hAnsi="Times New Roman" w:cs="Times New Roman"/>
        </w:rPr>
        <w:t xml:space="preserve"> di perpustakaan dan secara </w:t>
      </w:r>
      <w:r w:rsidRPr="00ED1C84">
        <w:rPr>
          <w:rFonts w:ascii="Times New Roman" w:hAnsi="Times New Roman" w:cs="Times New Roman"/>
          <w:i/>
        </w:rPr>
        <w:t>online</w:t>
      </w:r>
      <w:r w:rsidRPr="00ED1C84">
        <w:rPr>
          <w:rFonts w:ascii="Times New Roman" w:hAnsi="Times New Roman" w:cs="Times New Roman"/>
        </w:rPr>
        <w:t xml:space="preserve"> yang bersumber dari </w:t>
      </w:r>
      <w:r w:rsidRPr="00ED1C84">
        <w:rPr>
          <w:rFonts w:ascii="Times New Roman" w:hAnsi="Times New Roman" w:cs="Times New Roman"/>
          <w:bCs/>
        </w:rPr>
        <w:t>Mendeley, Scholar Google</w:t>
      </w:r>
      <w:r w:rsidRPr="00ED1C84">
        <w:rPr>
          <w:rFonts w:ascii="Times New Roman" w:hAnsi="Times New Roman" w:cs="Times New Roman"/>
        </w:rPr>
        <w:t xml:space="preserve"> dan media online lainnya</w:t>
      </w:r>
      <w:r>
        <w:rPr>
          <w:rFonts w:ascii="Times New Roman" w:hAnsi="Times New Roman" w:cs="Times New Roman"/>
        </w:rPr>
        <w:t>.</w:t>
      </w:r>
      <w:r>
        <w:rPr>
          <w:rFonts w:ascii="Times New Roman" w:hAnsi="Times New Roman" w:cs="Times New Roman"/>
          <w:lang w:val="en-US"/>
        </w:rPr>
        <w:t xml:space="preserve"> </w:t>
      </w:r>
      <w:r w:rsidR="00A54020">
        <w:rPr>
          <w:rStyle w:val="hgkelc"/>
          <w:rFonts w:ascii="Times New Roman" w:hAnsi="Times New Roman" w:cs="Times New Roman"/>
          <w:lang w:val="en-US"/>
        </w:rPr>
        <w:t>D</w:t>
      </w:r>
      <w:r w:rsidRPr="00ED1C84">
        <w:rPr>
          <w:rStyle w:val="hgkelc"/>
          <w:rFonts w:ascii="Times New Roman" w:hAnsi="Times New Roman" w:cs="Times New Roman"/>
        </w:rPr>
        <w:t xml:space="preserve">ata penelitian berupa angka-angka yang akan diukur menggunakan statistik sebagai alat uji penghitungan, berkaitan dengan masalah yang diteliti untuk menghasilkan suatu kesimpulan </w:t>
      </w:r>
      <w:r w:rsidRPr="00ED1C84">
        <w:rPr>
          <w:rStyle w:val="hgkelc"/>
          <w:rFonts w:ascii="Times New Roman" w:hAnsi="Times New Roman" w:cs="Times New Roman"/>
        </w:rPr>
        <w:fldChar w:fldCharType="begin" w:fldLock="1"/>
      </w:r>
      <w:r w:rsidR="00E806DB">
        <w:rPr>
          <w:rStyle w:val="hgkelc"/>
          <w:rFonts w:ascii="Times New Roman" w:hAnsi="Times New Roman" w:cs="Times New Roman"/>
        </w:rPr>
        <w:instrText>ADDIN CSL_CITATION {"citationItems":[{"id":"ITEM-1","itemData":{"DOI":"10.21831/jorpres.v13i1.12884","ISSN":"0216-4493","abstract":"Penelitian ini bertujuan untuk mengidentifikasi tingkat pengetahuan pelatih bola voli tentang program latihan mental untuk atlet. Penelitian ini merupakan penelitian deskriptif dengan metode survey. Subyek penelitian ini adalah seluruh pelatih bola voli di Kabupaten Sleman yang sesuai kriteria sebanyak 16 orang. Hasil penelitian menunjukkan bahwa tingkat pengetahuan pelatih bola voli di Kabupaten Sleman tentang program latihan mental adalah sebagai berikut : berkategori “sangat kurang” sebesar 6,25%, kategori “kurang” sebesar 18,75%, kategori “cukup” sebesar 43,75%, kategori “baik” sebesar 18,75% dan kategori “sangat baik” sebesar 12,5 %. Nilai rata-rata yang dimiliki adalah 37,69 yang menunjukkan bahwa mayoritas pengetahuan pelatih bola voli tentang program latihan mental di Kabupaten Sleman berkategori sedang. Kata kunci : program latihan mental, pelatih bola voli, tingkat pengetahuan. ","author":[{"dropping-particle":"","family":"Syamsuryadin","given":"Syamsuryadin","non-dropping-particle":"","parse-names":false,"suffix":""},{"dropping-particle":"","family":"Wahyuniati","given":"Ch. Fajar Sri","non-dropping-particle":"","parse-names":false,"suffix":""}],"container-title":"Jorpres (Jurnal Olahraga Prestasi)","id":"ITEM-1","issue":"1","issued":{"date-parts":[["2017"]]},"page":"53-59","title":"Tingkat Pengetahuan Pelatih Bola Voli Tentang Program Latihan Mental Di Kabupaten Sleman Yogyakarta","type":"article-journal","volume":"13"},"uris":["http://www.mendeley.com/documents/?uuid=3095fe59-c98e-463e-862b-169ba1efd160","http://www.mendeley.com/documents/?uuid=167b7c4f-f3df-46a3-8522-441d622c02cc"]}],"mendeley":{"formattedCitation":"(Syamsuryadin &amp; Wahyuniati, 2017)","plainTextFormattedCitation":"(Syamsuryadin &amp; Wahyuniati, 2017)","previouslyFormattedCitation":"(Syamsuryadin &amp; Wahyuniati, 2017)"},"properties":{"noteIndex":0},"schema":"https://github.com/citation-style-language/schema/raw/master/csl-citation.json"}</w:instrText>
      </w:r>
      <w:r w:rsidRPr="00ED1C84">
        <w:rPr>
          <w:rStyle w:val="hgkelc"/>
          <w:rFonts w:ascii="Times New Roman" w:hAnsi="Times New Roman" w:cs="Times New Roman"/>
        </w:rPr>
        <w:fldChar w:fldCharType="separate"/>
      </w:r>
      <w:r w:rsidRPr="00ED1C84">
        <w:rPr>
          <w:rStyle w:val="hgkelc"/>
          <w:rFonts w:ascii="Times New Roman" w:hAnsi="Times New Roman" w:cs="Times New Roman"/>
          <w:noProof/>
        </w:rPr>
        <w:t>(Syamsuryadin &amp; Wahyuniati, 2017)</w:t>
      </w:r>
      <w:r w:rsidRPr="00ED1C84">
        <w:rPr>
          <w:rStyle w:val="hgkelc"/>
          <w:rFonts w:ascii="Times New Roman" w:hAnsi="Times New Roman" w:cs="Times New Roman"/>
        </w:rPr>
        <w:fldChar w:fldCharType="end"/>
      </w:r>
      <w:r w:rsidRPr="00ED1C84">
        <w:rPr>
          <w:rStyle w:val="hgkelc"/>
          <w:rFonts w:ascii="Times New Roman" w:hAnsi="Times New Roman" w:cs="Times New Roman"/>
        </w:rPr>
        <w:t>.</w:t>
      </w:r>
    </w:p>
    <w:p w14:paraId="6CB82AA0" w14:textId="50A5C4ED" w:rsidR="00205CA3" w:rsidRPr="00EC614D" w:rsidRDefault="00205CA3" w:rsidP="00F36170">
      <w:pPr>
        <w:pStyle w:val="p3"/>
        <w:jc w:val="both"/>
        <w:rPr>
          <w:rFonts w:asciiTheme="majorBidi" w:hAnsiTheme="majorBidi" w:cstheme="majorBidi"/>
          <w:sz w:val="22"/>
          <w:szCs w:val="22"/>
          <w:lang w:val="en-US"/>
        </w:rPr>
      </w:pPr>
    </w:p>
    <w:p w14:paraId="787FC27C" w14:textId="1B12EAB9" w:rsidR="00ED1C84" w:rsidRPr="00ED1C84" w:rsidRDefault="00882A1E" w:rsidP="00ED1C84">
      <w:pPr>
        <w:spacing w:after="0" w:line="240" w:lineRule="auto"/>
        <w:contextualSpacing/>
        <w:jc w:val="center"/>
        <w:rPr>
          <w:rFonts w:ascii="Times New Roman" w:hAnsi="Times New Roman" w:cs="Times New Roman"/>
          <w:lang w:val="en-US"/>
        </w:rPr>
      </w:pPr>
      <w:r>
        <w:rPr>
          <w:rFonts w:asciiTheme="majorBidi" w:hAnsiTheme="majorBidi" w:cstheme="majorBidi"/>
          <w:b/>
          <w:sz w:val="24"/>
          <w:szCs w:val="24"/>
          <w:lang w:val="en-ID"/>
        </w:rPr>
        <w:t>HASIL DAN PEMBAHASAN</w:t>
      </w:r>
      <w:bookmarkStart w:id="0" w:name="_Toc126713850"/>
    </w:p>
    <w:p w14:paraId="5854F71F" w14:textId="77777777" w:rsidR="00ED1C84" w:rsidRPr="00ED1C84" w:rsidRDefault="00ED1C84" w:rsidP="00ED1C84">
      <w:pPr>
        <w:shd w:val="clear" w:color="auto" w:fill="FFFFFF" w:themeFill="background1"/>
        <w:spacing w:after="0" w:line="240" w:lineRule="auto"/>
        <w:jc w:val="both"/>
        <w:rPr>
          <w:rFonts w:ascii="Times New Roman" w:hAnsi="Times New Roman" w:cs="Times New Roman"/>
          <w:b/>
        </w:rPr>
      </w:pPr>
      <w:r w:rsidRPr="00ED1C84">
        <w:rPr>
          <w:rFonts w:ascii="Times New Roman" w:hAnsi="Times New Roman" w:cs="Times New Roman"/>
          <w:b/>
        </w:rPr>
        <w:t xml:space="preserve">Pengaruh ukuran perusahaan terhadap agresivitas penerimaan pajak </w:t>
      </w:r>
    </w:p>
    <w:p w14:paraId="4E9945A4" w14:textId="2150FD1A"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r w:rsidRPr="00ED1C84">
        <w:rPr>
          <w:rFonts w:ascii="Times New Roman" w:hAnsi="Times New Roman" w:cs="Times New Roman"/>
        </w:rPr>
        <w:t xml:space="preserve">Ukuran perusahaan berpengaruh terhadap agresivitas pajak, dimana dimensi atau indikator ukuran perusahaan menunjukkan kestabilan serta kemampuan perusahaan didalam melakukan ativitas ekonominya </w:t>
      </w:r>
      <w:r w:rsidR="00E806DB" w:rsidRPr="00E806DB">
        <w:rPr>
          <w:rFonts w:ascii="Times New Roman" w:hAnsi="Times New Roman" w:cs="Times New Roman"/>
        </w:rPr>
        <w:t>Setyoningrum</w:t>
      </w:r>
      <w:r w:rsidR="00E806DB">
        <w:rPr>
          <w:rFonts w:ascii="Times New Roman" w:hAnsi="Times New Roman" w:cs="Times New Roman"/>
          <w:lang w:val="en-US"/>
        </w:rPr>
        <w:t xml:space="preserve"> </w:t>
      </w:r>
      <w:r w:rsidR="00E806DB">
        <w:rPr>
          <w:rFonts w:ascii="Times New Roman" w:hAnsi="Times New Roman" w:cs="Times New Roman"/>
        </w:rPr>
        <w:fldChar w:fldCharType="begin" w:fldLock="1"/>
      </w:r>
      <w:r w:rsidR="00E806DB">
        <w:rPr>
          <w:rFonts w:ascii="Times New Roman" w:hAnsi="Times New Roman" w:cs="Times New Roman"/>
        </w:rPr>
        <w:instrText>ADDIN CSL_CITATION {"citationItems":[{"id":"ITEM-1","itemData":{"ISSN":"2337-3806","author":[{"dropping-particle":"","family":"Setyoningrum","given":"Dewi","non-dropping-particle":"","parse-names":false,"suffix":""},{"dropping-particle":"","family":"Zulaikha","given":"Zulaikha","non-dropping-particle":"","parse-names":false,"suffix":""}],"container-title":"Diponegoro Journal of Accounting","id":"ITEM-1","issue":"3","issued":{"date-parts":[["2019"]]},"title":"Pengaruh Corporate Social Responsibility, Ukuran Perusahaan, Leverage, Dan Struktur Kepemilikan Terhadap Agresivitas Pajak","type":"article-journal","volume":"8"},"suppress-author":1,"uris":["http://www.mendeley.com/documents/?uuid=71174572-66d3-4320-8ecd-0dbfdb486980"]}],"mendeley":{"formattedCitation":"(2019)","plainTextFormattedCitation":"(2019)","previouslyFormattedCitation":"(2019)"},"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(2019)</w:t>
      </w:r>
      <w:r w:rsidR="00E806DB">
        <w:rPr>
          <w:rFonts w:ascii="Times New Roman" w:hAnsi="Times New Roman" w:cs="Times New Roman"/>
        </w:rPr>
        <w:fldChar w:fldCharType="end"/>
      </w:r>
      <w:r w:rsidRPr="00ED1C84">
        <w:rPr>
          <w:rFonts w:ascii="Times New Roman" w:hAnsi="Times New Roman" w:cs="Times New Roman"/>
        </w:rPr>
        <w:t xml:space="preserve">. Ukuran perusahaan dapat mengklasifikasikan besar kecilnya suatu perusahaan yang dilihat dari total asset yang dimiliki </w:t>
      </w:r>
      <w:r w:rsidR="00E806DB">
        <w:rPr>
          <w:rFonts w:ascii="Times New Roman" w:hAnsi="Times New Roman" w:cs="Times New Roman"/>
        </w:rPr>
        <w:fldChar w:fldCharType="begin" w:fldLock="1"/>
      </w:r>
      <w:r w:rsidR="00E806DB">
        <w:rPr>
          <w:rFonts w:ascii="Times New Roman" w:hAnsi="Times New Roman" w:cs="Times New Roman"/>
        </w:rPr>
        <w:instrText>ADDIN CSL_CITATION {"citationItems":[{"id":"ITEM-1","itemData":{"author":[{"dropping-particle":"","family":"Antari","given":"Ni Kadek Dwi Putri","non-dropping-particle":"","parse-names":false,"suffix":""},{"dropping-particle":"","family":"Merkusiwati","given":"Ni Ketut Lely Aryani","non-dropping-particle":"","parse-names":false,"suffix":""}],"id":"ITEM-1","issued":{"date-parts":[["2022"]]},"title":"Ukuran Perusahaan, Leverage, Sales Growth dan Agresivitas Pajak","type":"article-journal"},"uris":["http://www.mendeley.com/documents/?uuid=2031de1f-9d19-4b72-9929-b27c3172903a"]}],"mendeley":{"formattedCitation":"(Antari &amp; Merkusiwati, 2022)","plainTextFormattedCitation":"(Antari &amp; Merkusiwati, 2022)","previouslyFormattedCitation":"(Antari &amp; Merkusiwati, 2022)"},"properties":{"noteIndex":0},"schema":"https://github.com/citation-style-language/schema/raw/master/csl-citation.json"}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(Antari &amp; Merkusiwati, 2022)</w:t>
      </w:r>
      <w:r w:rsidR="00E806DB">
        <w:rPr>
          <w:rFonts w:ascii="Times New Roman" w:hAnsi="Times New Roman" w:cs="Times New Roman"/>
        </w:rPr>
        <w:fldChar w:fldCharType="end"/>
      </w:r>
      <w:r w:rsidRPr="00ED1C84">
        <w:rPr>
          <w:rFonts w:ascii="Times New Roman" w:hAnsi="Times New Roman" w:cs="Times New Roman"/>
        </w:rPr>
        <w:t xml:space="preserve">. Dengan adanya sumber daya yang besar akan menghasilkan laba usaha yang besar dan berpengaruh terhadap dimensi atau indikator agresivitas pajak yaitu  total aktiva, total pendapatan dan nilai pasar saham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{"citationItems":[{"id":"ITEM-1","itemData":{"ISSN":"2685-9823","author":[{"dropping-particle":"","family":"Sadia","given":"Ni Putu Mira Diantari","non-dropping-particle":"","parse-names":false,"suffix":""}],"container-title":"Jurnal Manajemen Bisnis","id":"ITEM-1","issue":"1","issued":{"date-parts":[["2019"]]},"page":"87-102","title":"Ukuran Perusahaan, Kepemilikan Institusional, Struktur Kapital dan Nilai Perusahaan Publik di Indonesia","type":"article-journal","volume":"16"},"uris":["http://www.mendeley.com/documents/?uuid=9e4ac860-c68f-4d41-bdb9-e837ab148997"]}],"mendeley":{"formattedCitation":"(Sadia, 2019)","plainTextFormattedCitation":"(Sadia, 2019)","previouslyFormattedCitation":"(Sadia, 2019)"},"properties":{"noteIndex":0},"schema":"https://github.com/citation-style-language/schema/raw/master/csl-citation.json"}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(Sadia, 2019)</w:t>
      </w:r>
      <w:r w:rsidR="00316235">
        <w:rPr>
          <w:rFonts w:ascii="Times New Roman" w:hAnsi="Times New Roman" w:cs="Times New Roman"/>
        </w:rPr>
        <w:fldChar w:fldCharType="end"/>
      </w:r>
      <w:r w:rsidRPr="00ED1C84">
        <w:rPr>
          <w:rFonts w:ascii="Times New Roman" w:hAnsi="Times New Roman" w:cs="Times New Roman"/>
        </w:rPr>
        <w:t>.</w:t>
      </w:r>
    </w:p>
    <w:p w14:paraId="2BE5ED56" w14:textId="48C6D584"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r w:rsidRPr="00ED1C84">
        <w:rPr>
          <w:rFonts w:ascii="Times New Roman" w:hAnsi="Times New Roman" w:cs="Times New Roman"/>
        </w:rPr>
        <w:t xml:space="preserve">Untuk meningkatkan agresivitas pajak dengan memperhatikan ukuran perusahaan, maka yang harus dilakukan oleh perusahaan adalah mempertimbangkan total asset, dimana perusahaan yang memiliki total asset relative lebih besar cenderung mengalami keuntungan, sehingga pihak perusahaan berusaha untuk meminimalkan kebutuhn pajaknya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{"citationItems":[{"id":"ITEM-1","itemData":{"ISSN":"2528-1127","author":[{"dropping-particle":"","family":"Wardani","given":"Dewi Kusuma","non-dropping-particle":"","parse-names":false,"suffix":""},{"dropping-particle":"","family":"Puspitasari","given":"Dwi Mega","non-dropping-particle":"","parse-names":false,"suffix":""}],"container-title":"KINERJA","id":"ITEM-1","issue":"1","issued":{"date-parts":[["2022"]]},"page":"89-94","title":"Ukuran perusahaan terhadap penghindaran pajak dengan umur perusahaan sebagai variabel moderasi","type":"article-journal","volume":"19"},"uris":["http://www.mendeley.com/documents/?uuid=b93f98a3-92b9-4334-bf51-8fcf8f02accc"]}],"mendeley":{"formattedCitation":"(Wardani &amp; Puspitasari, 2022)","plainTextFormattedCitation":"(Wardani &amp; Puspitasari, 2022)","previouslyFormattedCitation":"(Wardani &amp; Puspitasari, 2022)"},"properties":{"noteIndex":0},"schema":"https://github.com/citation-style-language/schema/raw/master/csl-citation.json"}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(Wardani &amp; Puspitasari, 2022)</w:t>
      </w:r>
      <w:r w:rsidR="00316235">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lang w:val="en-US"/>
        </w:rPr>
        <w:t xml:space="preserve"> </w:t>
      </w:r>
      <w:r w:rsidRPr="00ED1C84">
        <w:rPr>
          <w:rFonts w:ascii="Times New Roman" w:hAnsi="Times New Roman" w:cs="Times New Roman"/>
        </w:rPr>
        <w:t xml:space="preserve">Ukuran perusahaan berpengaruh terhadap agresivitas pajak, apabila ukuran perusahaan menunjukan bahwa semakin besar suatu perusahaan dan semakin besar kepemilikan saham oleh publik maka semkin besar kemungkinan perusahaan tersebut meningkatkan tindakan agresivitas pajak </w:t>
      </w:r>
      <w:r w:rsidR="00E806DB">
        <w:rPr>
          <w:rFonts w:ascii="Times New Roman" w:hAnsi="Times New Roman" w:cs="Times New Roman"/>
        </w:rPr>
        <w:fldChar w:fldCharType="begin" w:fldLock="1"/>
      </w:r>
      <w:r w:rsidR="00E806DB">
        <w:rPr>
          <w:rFonts w:ascii="Times New Roman" w:hAnsi="Times New Roman" w:cs="Times New Roman"/>
        </w:rPr>
        <w:instrText>ADDIN CSL_CITATION {"citationItems":[{"id":"ITEM-1","itemData":{"ISSN":"2337-3806","author":[{"dropping-particle":"","family":"Setyoningrum","given":"Dewi","non-dropping-particle":"","parse-names":false,"suffix":""},{"dropping-particle":"","family":"Zulaikha","given":"Zulaikha","non-dropping-particle":"","parse-names":false,"suffix":""}],"container-title":"Diponegoro Journal of Accounting","id":"ITEM-1","issue":"3","issued":{"date-parts":[["2019"]]},"title":"Pengaruh Corporate Social Responsibility, Ukuran Perusahaan, Leverage, Dan Struktur Kepemilikan Terhadap Agresivitas Pajak","type":"article-journal","volume":"8"},"uris":["http://www.mendeley.com/documents/?uuid=71174572-66d3-4320-8ecd-0dbfdb486980"]}],"mendeley":{"formattedCitation":"(Setyoningrum &amp; Zulaikha, 2019)","plainTextFormattedCitation":"(Setyoningrum &amp; Zulaikha, 2019)","previouslyFormattedCitation":"(Setyoningrum &amp; Zulaikha, 2019)"},"properties":{"noteIndex":0},"schema":"https://github.com/citation-style-language/schema/raw/master/csl-citation.json"}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(Setyoningrum &amp; Zulaikha, 2019)</w:t>
      </w:r>
      <w:r w:rsidR="00E806DB">
        <w:rPr>
          <w:rFonts w:ascii="Times New Roman" w:hAnsi="Times New Roman" w:cs="Times New Roman"/>
        </w:rPr>
        <w:fldChar w:fldCharType="end"/>
      </w:r>
      <w:r>
        <w:rPr>
          <w:rFonts w:ascii="Times New Roman" w:hAnsi="Times New Roman" w:cs="Times New Roman"/>
        </w:rPr>
        <w:t xml:space="preserve">. </w:t>
      </w:r>
      <w:r w:rsidRPr="00ED1C84">
        <w:rPr>
          <w:rFonts w:ascii="Times New Roman" w:hAnsi="Times New Roman" w:cs="Times New Roman"/>
        </w:rPr>
        <w:t>Ukuran perusahaan berpengaruh terhadap agresivitas pajak, ini  sejalan dengan penelitian yang dilakukan oleh:</w:t>
      </w:r>
      <w:r w:rsidR="00E806DB" w:rsidRPr="00E806DB">
        <w:t xml:space="preserve"> </w:t>
      </w:r>
      <w:r w:rsidR="00E806DB" w:rsidRPr="00E806DB">
        <w:rPr>
          <w:rFonts w:ascii="Times New Roman" w:hAnsi="Times New Roman" w:cs="Times New Roman"/>
        </w:rPr>
        <w:t xml:space="preserve">Hardianti </w:t>
      </w:r>
      <w:r w:rsidRPr="00ED1C84">
        <w:rPr>
          <w:rFonts w:ascii="Times New Roman" w:hAnsi="Times New Roman" w:cs="Times New Roman"/>
        </w:rPr>
        <w:t xml:space="preserve"> </w:t>
      </w:r>
      <w:r w:rsidR="00E806DB">
        <w:rPr>
          <w:rFonts w:ascii="Times New Roman" w:hAnsi="Times New Roman" w:cs="Times New Roman"/>
        </w:rPr>
        <w:fldChar w:fldCharType="begin" w:fldLock="1"/>
      </w:r>
      <w:r w:rsidR="00AA0F1C">
        <w:rPr>
          <w:rFonts w:ascii="Times New Roman" w:hAnsi="Times New Roman" w:cs="Times New Roman"/>
        </w:rPr>
        <w:instrText>ADDIN CSL_CITATION {"citationItems":[{"id":"ITEM-1","itemData":{"ISSN":"2541-0180","author":[{"dropping-particle":"","family":"Hardianti","given":"Dwicitra","non-dropping-particle":"","parse-names":false,"suffix":""},{"dropping-particle":"","family":"Anwar","given":"Anwar","non-dropping-particle":"","parse-names":false,"suffix":""}],"container-title":"JAE (Jurnal Akuntansi Dan Ekonomi)","id":"ITEM-1","issue":"1","issued":{"date-parts":[["2020"]]},"page":"107-114","title":"Pengaruh Ukuran Perusahaan, Leverage dan Profitabilitas Terhadap Corporate Social Responsibility","type":"article-journal","volume":"5"},"suppress-author":1,"uris":["http://www.mendeley.com/documents/?uuid=89a47671-a4aa-47ac-a8d7-cd006f06b83a"]}],"mendeley":{"formattedCitation":"(2020)","plainTextFormattedCitation":"(2020)","previouslyFormattedCitation":"(2020)"},"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(2020)</w:t>
      </w:r>
      <w:r w:rsidR="00E806DB">
        <w:rPr>
          <w:rFonts w:ascii="Times New Roman" w:hAnsi="Times New Roman" w:cs="Times New Roman"/>
        </w:rPr>
        <w:fldChar w:fldCharType="end"/>
      </w:r>
      <w:r w:rsidRPr="00ED1C84">
        <w:rPr>
          <w:rFonts w:ascii="Times New Roman" w:hAnsi="Times New Roman" w:cs="Times New Roman"/>
        </w:rPr>
        <w:t>, (Kalbuana et al., 2021),</w:t>
      </w:r>
      <w:r w:rsidR="00E806DB" w:rsidRPr="00E806DB">
        <w:t xml:space="preserve"> </w:t>
      </w:r>
      <w:r w:rsidR="00E806DB" w:rsidRPr="00E806DB">
        <w:rPr>
          <w:rFonts w:ascii="Times New Roman" w:hAnsi="Times New Roman" w:cs="Times New Roman"/>
        </w:rPr>
        <w:t>Antari</w:t>
      </w:r>
      <w:r w:rsidRPr="00ED1C84">
        <w:rPr>
          <w:rFonts w:ascii="Times New Roman" w:hAnsi="Times New Roman" w:cs="Times New Roman"/>
        </w:rPr>
        <w:t xml:space="preserve"> </w:t>
      </w:r>
      <w:r w:rsidR="00E806DB">
        <w:rPr>
          <w:rFonts w:ascii="Times New Roman" w:hAnsi="Times New Roman" w:cs="Times New Roman"/>
        </w:rPr>
        <w:fldChar w:fldCharType="begin" w:fldLock="1"/>
      </w:r>
      <w:r w:rsidR="00E806DB">
        <w:rPr>
          <w:rFonts w:ascii="Times New Roman" w:hAnsi="Times New Roman" w:cs="Times New Roman"/>
        </w:rPr>
        <w:instrText>ADDIN CSL_CITATION {"citationItems":[{"id":"ITEM-1","itemData":{"author":[{"dropping-particle":"","family":"Antari","given":"Ni Kadek Dwi Putri","non-dropping-particle":"","parse-names":false,"suffix":""},{"dropping-particle":"","family":"Merkusiwati","given":"Ni Ketut Lely Aryani","non-dropping-particle":"","parse-names":false,"suffix":""}],"id":"ITEM-1","issued":{"date-parts":[["2022"]]},"title":"Ukuran Perusahaan, Leverage, Sales Growth dan Agresivitas Pajak","type":"article-journal"},"suppress-author":1,"uris":["http://www.mendeley.com/documents/?uuid=2031de1f-9d19-4b72-9929-b27c3172903a"]}],"mendeley":{"formattedCitation":"(2022)","plainTextFormattedCitation":"(2022)","previouslyFormattedCitation":"(2022)"},"properties":{"noteIndex":0},"schema":"https://github.com/citation-style-language/schema/raw/master/csl-citation.json"}</w:instrText>
      </w:r>
      <w:r w:rsidR="00E806DB">
        <w:rPr>
          <w:rFonts w:ascii="Times New Roman" w:hAnsi="Times New Roman" w:cs="Times New Roman"/>
        </w:rPr>
        <w:fldChar w:fldCharType="separate"/>
      </w:r>
      <w:r w:rsidR="00E806DB" w:rsidRPr="00E806DB">
        <w:rPr>
          <w:rFonts w:ascii="Times New Roman" w:hAnsi="Times New Roman" w:cs="Times New Roman"/>
          <w:noProof/>
        </w:rPr>
        <w:t>(2022)</w:t>
      </w:r>
      <w:r w:rsidR="00E806DB">
        <w:rPr>
          <w:rFonts w:ascii="Times New Roman" w:hAnsi="Times New Roman" w:cs="Times New Roman"/>
        </w:rPr>
        <w:fldChar w:fldCharType="end"/>
      </w:r>
      <w:r w:rsidRPr="00ED1C84">
        <w:rPr>
          <w:rFonts w:ascii="Times New Roman" w:hAnsi="Times New Roman" w:cs="Times New Roman"/>
        </w:rPr>
        <w:t xml:space="preserve">.  </w:t>
      </w:r>
    </w:p>
    <w:p w14:paraId="2ECEC2C0" w14:textId="77777777"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p>
    <w:p w14:paraId="4D1216AB" w14:textId="77777777" w:rsidR="00ED1C84" w:rsidRPr="00ED1C84" w:rsidRDefault="00ED1C84" w:rsidP="00ED1C84">
      <w:pPr>
        <w:shd w:val="clear" w:color="auto" w:fill="FFFFFF" w:themeFill="background1"/>
        <w:spacing w:after="0" w:line="240" w:lineRule="auto"/>
        <w:jc w:val="both"/>
        <w:rPr>
          <w:rFonts w:ascii="Times New Roman" w:hAnsi="Times New Roman" w:cs="Times New Roman"/>
          <w:b/>
        </w:rPr>
      </w:pPr>
      <w:r w:rsidRPr="00ED1C84">
        <w:rPr>
          <w:rFonts w:ascii="Times New Roman" w:hAnsi="Times New Roman" w:cs="Times New Roman"/>
          <w:b/>
        </w:rPr>
        <w:t>Pengaruh transaksi hubungan istimewa terhadap agresivitas penerimaan pajak</w:t>
      </w:r>
    </w:p>
    <w:p w14:paraId="4395348A" w14:textId="5E9709F8" w:rsidR="00ED1C84" w:rsidRPr="00316235" w:rsidRDefault="00ED1C84" w:rsidP="00ED1C84">
      <w:pPr>
        <w:shd w:val="clear" w:color="auto" w:fill="FFFFFF" w:themeFill="background1"/>
        <w:spacing w:after="0" w:line="240" w:lineRule="auto"/>
        <w:ind w:firstLine="567"/>
        <w:jc w:val="both"/>
        <w:rPr>
          <w:rFonts w:ascii="Times New Roman" w:hAnsi="Times New Roman" w:cs="Times New Roman"/>
          <w:lang w:val="en-US"/>
        </w:rPr>
      </w:pPr>
      <w:r w:rsidRPr="00ED1C84">
        <w:rPr>
          <w:rFonts w:ascii="Times New Roman" w:hAnsi="Times New Roman" w:cs="Times New Roman"/>
        </w:rPr>
        <w:t>Transaksi hubungan istimewa berpengaruh terhadap agresivitas pajak. Dimana dimensi atau indikator transaksi hubungan istimewa merupakan kebijakan penentuan harga transfer antar transaksi-transaksi kepada pihak berelasi yang sering digunakan oleh perusahaan multinasional untuk mentransfer keuntungan untuk menghindari beban pajak tanggu</w:t>
      </w:r>
      <w:r w:rsidR="00316235">
        <w:rPr>
          <w:rFonts w:ascii="Times New Roman" w:hAnsi="Times New Roman" w:cs="Times New Roman"/>
        </w:rPr>
        <w:t>ngannya</w:t>
      </w:r>
      <w:r w:rsidR="00316235">
        <w:rPr>
          <w:rFonts w:ascii="Times New Roman" w:hAnsi="Times New Roman" w:cs="Times New Roman"/>
          <w:lang w:val="en-US"/>
        </w:rPr>
        <w:t>.</w:t>
      </w:r>
    </w:p>
    <w:p w14:paraId="265A7BA5" w14:textId="7D679195"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r w:rsidRPr="00ED1C84">
        <w:rPr>
          <w:rFonts w:ascii="Times New Roman" w:hAnsi="Times New Roman" w:cs="Times New Roman"/>
        </w:rPr>
        <w:t>Untuk meningkatkan agresivitas pajak dengan memperhatikan harga transfer, maka yang harus dilakukan oleh perusahaan adalah dengan mentrasfer hasil dari kekayaan yang dimiliki oleh perusahaan di dalam negeri dengan perantara ke perusahaan yang terdapat di luar negeri dengan tujuan untuk mendapatka</w:t>
      </w:r>
      <w:r w:rsidR="00316235">
        <w:rPr>
          <w:rFonts w:ascii="Times New Roman" w:hAnsi="Times New Roman" w:cs="Times New Roman"/>
        </w:rPr>
        <w:t xml:space="preserve">n tarif pajak yang lebih kecil </w:t>
      </w:r>
      <w:r w:rsidR="00316235">
        <w:rPr>
          <w:rFonts w:ascii="Times New Roman" w:hAnsi="Times New Roman" w:cs="Times New Roman"/>
        </w:rPr>
        <w:fldChar w:fldCharType="begin" w:fldLock="1"/>
      </w:r>
      <w:r w:rsidR="00A54020">
        <w:rPr>
          <w:rFonts w:ascii="Times New Roman" w:hAnsi="Times New Roman" w:cs="Times New Roman"/>
        </w:rPr>
        <w:instrText>ADDIN CSL_CITATION {"citationItems":[{"id":"ITEM-1","itemData":{"ISSN":"2528-1127","author":[{"dropping-particle":"","family":"Wardani","given":"Dewi Kusuma","non-dropping-particle":"","parse-names":false,"suffix":""},{"dropping-particle":"","family":"Puspitasari","given":"Dwi Mega","non-dropping-particle":"","parse-names":false,"suffix":""}],"container-title":"KINERJA","id":"ITEM-1","issue":"1","issued":{"date-parts":[["2022"]]},"page":"89-94","title":"Ukuran perusahaan terhadap penghindaran pajak dengan umur perusahaan sebagai variabel moderasi","type":"article-journal","volume":"19"},"uris":["http://www.mendeley.com/documents/?uuid=b93f98a3-92b9-4334-bf51-8fcf8f02accc"]}],"mendeley":{"formattedCitation":"(Wardani &amp; Puspitasari, 2022)","plainTextFormattedCitation":"(Wardani &amp; Puspitasari, 2022)","previouslyFormattedCitation":"(Wardani &amp; Puspitasari, 2022)"},"properties":{"noteIndex":0},"schema":"https://github.com/citation-style-language/schema/raw/master/csl-citation.json"}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(Wardani &amp; Puspitasari, 2022)</w:t>
      </w:r>
      <w:r w:rsidR="00316235">
        <w:rPr>
          <w:rFonts w:ascii="Times New Roman" w:hAnsi="Times New Roman" w:cs="Times New Roman"/>
        </w:rPr>
        <w:fldChar w:fldCharType="end"/>
      </w:r>
      <w:r w:rsidRPr="00ED1C84">
        <w:rPr>
          <w:rFonts w:ascii="Times New Roman" w:hAnsi="Times New Roman" w:cs="Times New Roman"/>
        </w:rPr>
        <w:t xml:space="preserve">. Transaksi hubungan istimewa berpengaruh terhadap agresivitas pajak, ini  sejalan dengan penelitian yang dilakukan oleh: </w:t>
      </w:r>
      <w:r w:rsidR="00316235" w:rsidRPr="00316235">
        <w:rPr>
          <w:rFonts w:ascii="Times New Roman" w:hAnsi="Times New Roman" w:cs="Times New Roman"/>
        </w:rPr>
        <w:t>Wahyuni</w:t>
      </w:r>
      <w:r w:rsidR="00316235">
        <w:rPr>
          <w:rFonts w:ascii="Times New Roman" w:hAnsi="Times New Roman" w:cs="Times New Roman"/>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2621-6248","author":[{"dropping-particle":"","family":"Wahyuni","given":"Tri","non-dropping-particle":"","parse-names":false,"suffix":""},{"dropping-particle":"","family":"Wahyudi","given":"Djoko","non-dropping-particle":"","parse-names":false,"suffix":""}],"container-title":"Kompak: Jurnal Ilmiah Komputerisasi Akuntansi","id":"ITEM-1","issue":"2","issued":{"date-parts":[["2021"]]},"page":"394-403","title":"Pengaruh Profitabilitas, Leverage, Ukuran Perusahaan, Sales Growth dan Kualitas Audit terhadap Tax Avoidance","type":"article-journal","volume":"14"},"suppress-author":1,"uris":["http://www.mendeley.com/documents/?uuid=7d88d120-a03b-485d-85a3-c728e1428c07"]}],"mendeley":{"formattedCitation":"(2021)","plainTextFormattedCitation":"(2021)","previouslyFormattedCitation":"(2021)"},"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(2021)</w:t>
      </w:r>
      <w:r w:rsidR="00316235">
        <w:rPr>
          <w:rFonts w:ascii="Times New Roman" w:hAnsi="Times New Roman" w:cs="Times New Roman"/>
        </w:rPr>
        <w:fldChar w:fldCharType="end"/>
      </w:r>
      <w:r w:rsidRPr="00ED1C84">
        <w:rPr>
          <w:rFonts w:ascii="Times New Roman" w:hAnsi="Times New Roman" w:cs="Times New Roman"/>
        </w:rPr>
        <w:t>.</w:t>
      </w:r>
    </w:p>
    <w:p w14:paraId="784624A8" w14:textId="77777777"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p>
    <w:p w14:paraId="35F93851" w14:textId="77777777" w:rsidR="00ED1C84" w:rsidRPr="00ED1C84" w:rsidRDefault="00ED1C84" w:rsidP="00ED1C84">
      <w:pPr>
        <w:shd w:val="clear" w:color="auto" w:fill="FFFFFF" w:themeFill="background1"/>
        <w:spacing w:after="0" w:line="240" w:lineRule="auto"/>
        <w:jc w:val="both"/>
        <w:rPr>
          <w:rFonts w:ascii="Times New Roman" w:hAnsi="Times New Roman" w:cs="Times New Roman"/>
          <w:b/>
        </w:rPr>
      </w:pPr>
      <w:r w:rsidRPr="00ED1C84">
        <w:rPr>
          <w:rFonts w:ascii="Times New Roman" w:hAnsi="Times New Roman" w:cs="Times New Roman"/>
          <w:b/>
        </w:rPr>
        <w:t>Pengaruh struktur modal perusahaan terhadap agresivitas penerimaan pajak</w:t>
      </w:r>
    </w:p>
    <w:p w14:paraId="7505083A" w14:textId="09E3470D" w:rsidR="00ED1C84" w:rsidRPr="00316235" w:rsidRDefault="00ED1C84" w:rsidP="00ED1C84">
      <w:pPr>
        <w:shd w:val="clear" w:color="auto" w:fill="FFFFFF" w:themeFill="background1"/>
        <w:spacing w:after="0" w:line="240" w:lineRule="auto"/>
        <w:ind w:firstLine="567"/>
        <w:jc w:val="both"/>
        <w:rPr>
          <w:rFonts w:ascii="Times New Roman" w:hAnsi="Times New Roman" w:cs="Times New Roman"/>
          <w:lang w:val="en-US"/>
        </w:rPr>
      </w:pPr>
      <w:r w:rsidRPr="00ED1C84">
        <w:rPr>
          <w:rFonts w:ascii="Times New Roman" w:hAnsi="Times New Roman" w:cs="Times New Roman"/>
        </w:rPr>
        <w:lastRenderedPageBreak/>
        <w:t>Struktur modal berpengaruh terhadap agresivitas pajak, dimana dimensi atau indikator struktur modal perusahaan yaitu pendanaan tetap yang tersusun oleh hutang jangka panjang, saham preferen, serta modal pemilik saham (Tri Wahyuni &amp; Djoko Wahyudi, 2021). Struktur modal berdampak signifikan kepada penghindaran pajak yang berarti menyatakan bahwa struktur modal memiliki pengaruh terhadap tinggi rendahnya suatu struktur modal perusahaan berpengaruh terhadap dimensi atau indikator dalam melakukan tindakan penghindaran paja</w:t>
      </w:r>
      <w:r>
        <w:rPr>
          <w:rFonts w:ascii="Times New Roman" w:hAnsi="Times New Roman" w:cs="Times New Roman"/>
        </w:rPr>
        <w:t xml:space="preserve">k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{"citationItems":[{"id":"ITEM-1","itemData":{"ISSN":"2656-4351","author":[{"dropping-particle":"","family":"Yuliana","given":"Made Deva","non-dropping-particle":"","parse-names":false,"suffix":""},{"dropping-particle":"","family":"Prastyatini","given":"Sri Lestari Yuli","non-dropping-particle":"","parse-names":false,"suffix":""}],"container-title":"Al-Kharaj: Jurnal Ekonomi, Keuangan &amp; Bisnis Syariah","id":"ITEM-1","issue":"4","issued":{"date-parts":[["2022"]]},"page":"1240-1257","title":"Pengaruh Perencanaan Pajak, Struktur Modal, Komisaris Independen Terhadap Tax Avoidance Dengan Ukuran Perusahaan Sebagai Variabel Moderasi","type":"article-journal","volume":"4"},"uris":["http://www.mendeley.com/documents/?uuid=9c03194e-9d27-4351-a73c-1de37706c153"]}],"mendeley":{"formattedCitation":"(Yuliana &amp; Prastyatini, 2022)","plainTextFormattedCitation":"(Yuliana &amp; Prastyatini, 2022)","previouslyFormattedCitation":"(Yuliana &amp; Prastyatini, 2022)"},"properties":{"noteIndex":0},"schema":"https://github.com/citation-style-language/schema/raw/master/csl-citation.json"}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(Yuliana &amp; Prastyatini, 2022)</w:t>
      </w:r>
      <w:r w:rsidR="00316235">
        <w:rPr>
          <w:rFonts w:ascii="Times New Roman" w:hAnsi="Times New Roman" w:cs="Times New Roman"/>
        </w:rPr>
        <w:fldChar w:fldCharType="end"/>
      </w:r>
      <w:r>
        <w:rPr>
          <w:rFonts w:ascii="Times New Roman" w:hAnsi="Times New Roman" w:cs="Times New Roman"/>
          <w:lang w:val="en-US"/>
        </w:rPr>
        <w:t xml:space="preserve">. </w:t>
      </w:r>
      <w:r w:rsidRPr="00ED1C84">
        <w:rPr>
          <w:rFonts w:ascii="Times New Roman" w:hAnsi="Times New Roman" w:cs="Times New Roman"/>
        </w:rPr>
        <w:t>Untuk meningkatkan agresivitas pajak dengan memperhatikan struktur modal perusahaan, maka yang harus dilakukan oleh manajemen keuangan adalah dengan memperhatikan besarnya jumlah modal yang dibutuhkan untuk membantu meminimalkan biaya modal perusahaan dalam melakukan aktivitas penghindaran pa</w:t>
      </w:r>
      <w:r w:rsidR="00316235">
        <w:rPr>
          <w:rFonts w:ascii="Times New Roman" w:hAnsi="Times New Roman" w:cs="Times New Roman"/>
        </w:rPr>
        <w:t>jak</w:t>
      </w:r>
      <w:r w:rsidR="00316235">
        <w:rPr>
          <w:rFonts w:ascii="Times New Roman" w:hAnsi="Times New Roman" w:cs="Times New Roman"/>
          <w:lang w:val="en-US"/>
        </w:rPr>
        <w:t>.</w:t>
      </w:r>
    </w:p>
    <w:p w14:paraId="4ACD97C5" w14:textId="0E12380C"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r w:rsidRPr="00ED1C84">
        <w:rPr>
          <w:rFonts w:ascii="Times New Roman" w:hAnsi="Times New Roman" w:cs="Times New Roman"/>
        </w:rPr>
        <w:t xml:space="preserve">Struktur modal perusahaan berpengaruh terhadap penghindaran pajak, apabila adanya beban pajak yang tinggi akan mengakibatkan struktur modal suatu perusahaan menjadi bertambah dikarenakan dana dikeluarkan untuk membayar beban pajak tersebut yang diambil dari pendanaan modal sehinggal struktur modal perusahaan berpengaruh terhadap penghindaran pajak </w:t>
      </w:r>
      <w:r w:rsidR="00316235" w:rsidRPr="00316235">
        <w:rPr>
          <w:rFonts w:ascii="Times New Roman" w:hAnsi="Times New Roman" w:cs="Times New Roman"/>
        </w:rPr>
        <w:t>Sadia</w:t>
      </w:r>
      <w:r w:rsidR="00316235">
        <w:rPr>
          <w:rFonts w:ascii="Times New Roman" w:hAnsi="Times New Roman" w:cs="Times New Roman"/>
          <w:lang w:val="en-US"/>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{"citationItems":[{"id":"ITEM-1","itemData":{"ISSN":"2685-9823","author":[{"dropping-particle":"","family":"Sadia","given":"Ni Putu Mira Diantari","non-dropping-particle":"","parse-names":false,"suffix":""}],"container-title":"Jurnal Manajemen Bisnis","id":"ITEM-1","issue":"1","issued":{"date-parts":[["2019"]]},"page":"87-102","title":"Ukuran Perusahaan, Kepemilikan Institusional, Struktur Kapital dan Nilai Perusahaan Publik di Indonesia","type":"article-journal","volume":"16"},"suppress-author":1,"uris":["http://www.mendeley.com/documents/?uuid=9e4ac860-c68f-4d41-bdb9-e837ab148997"]}],"mendeley":{"formattedCitation":"(2019)","plainTextFormattedCitation":"(2019)","previouslyFormattedCitation":"(2019)"},"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(2019)</w:t>
      </w:r>
      <w:r w:rsidR="00316235">
        <w:rPr>
          <w:rFonts w:ascii="Times New Roman" w:hAnsi="Times New Roman" w:cs="Times New Roman"/>
        </w:rPr>
        <w:fldChar w:fldCharType="end"/>
      </w:r>
      <w:r w:rsidRPr="00ED1C84">
        <w:rPr>
          <w:rFonts w:ascii="Times New Roman" w:hAnsi="Times New Roman" w:cs="Times New Roman"/>
        </w:rPr>
        <w:t xml:space="preserve">. Struktur modal perusahaan berpengaruh terhadap agresivitas pajak, ini  sejalan dengan penelitian yang dilakukan oleh: </w:t>
      </w:r>
      <w:r w:rsidR="00316235" w:rsidRPr="00316235">
        <w:rPr>
          <w:rFonts w:ascii="Times New Roman" w:hAnsi="Times New Roman" w:cs="Times New Roman"/>
        </w:rPr>
        <w:t>Natalya</w:t>
      </w:r>
      <w:r w:rsidR="00316235">
        <w:rPr>
          <w:rFonts w:ascii="Times New Roman" w:hAnsi="Times New Roman" w:cs="Times New Roman"/>
          <w:lang w:val="en-US"/>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{"citationItems":[{"id":"ITEM-1","itemData":{"ISSN":"2527-953X","author":[{"dropping-particle":"","family":"Natalya","given":"Desi","non-dropping-particle":"","parse-names":false,"suffix":""}],"container-title":"Media Akuntansi Perpajakan","id":"ITEM-1","issue":"1","issued":{"date-parts":[["2018"]]},"page":"29-47","title":"Pengaruh Capital Intensity Leverage Dan Profitabilitas Terhadap Tax Agresivitas Dengan Kinerja Pasar Sebagai Variabel Moderating","type":"article-journal","volume":"3"},"suppress-author":1,"uris":["http://www.mendeley.com/documents/?uuid=696cbed6-5195-40fa-ba61-1a8416b2ba18"]}],"mendeley":{"formattedCitation":"(2018)","plainTextFormattedCitation":"(2018)","previouslyFormattedCitation":"(2018)"},"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(2018)</w:t>
      </w:r>
      <w:r w:rsidR="00316235">
        <w:rPr>
          <w:rFonts w:ascii="Times New Roman" w:hAnsi="Times New Roman" w:cs="Times New Roman"/>
        </w:rPr>
        <w:fldChar w:fldCharType="end"/>
      </w:r>
      <w:r w:rsidRPr="00ED1C84">
        <w:rPr>
          <w:rFonts w:ascii="Times New Roman" w:hAnsi="Times New Roman" w:cs="Times New Roman"/>
        </w:rPr>
        <w:t xml:space="preserve">, </w:t>
      </w:r>
      <w:r w:rsidR="00316235" w:rsidRPr="00316235">
        <w:rPr>
          <w:rFonts w:ascii="Times New Roman" w:hAnsi="Times New Roman" w:cs="Times New Roman"/>
        </w:rPr>
        <w:t>Junensie</w:t>
      </w:r>
      <w:r w:rsidR="00316235">
        <w:rPr>
          <w:rFonts w:ascii="Times New Roman" w:hAnsi="Times New Roman" w:cs="Times New Roman"/>
          <w:lang w:val="en-US"/>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{"citationItems":[{"id":"ITEM-1","itemData":{"ISSN":"2655-9943","author":[{"dropping-particle":"","family":"Junensie","given":"Putu Riska","non-dropping-particle":"","parse-names":false,"suffix":""},{"dropping-particle":"","family":"Trisnadewi","given":"A A Ayu Erna","non-dropping-particle":"","parse-names":false,"suffix":""},{"dropping-particle":"","family":"Rini","given":"I Gusti Ayu Intan Saputra","non-dropping-particle":"","parse-names":false,"suffix":""}],"container-title":"WACANA EKONOMI (Jurnal Ekonomi, Bisnis dan Akuntansi)","id":"ITEM-1","issue":"1","issued":{"date-parts":[["2020"]]},"page":"67-77","title":"Pengaruh Ukuran Perusahaan, Corporate Social Responsibility, Capital Intensity, Leverage dan Komisaris Independen terhadap Agresivitas Pajak Penghasilan Wajib Pajak Badan pada Perusahaan Industri Konsumsi di Bursa Efek Indonesia Tahun 2015-2017","type":"article-journal","volume":"19"},"suppress-author":1,"uris":["http://www.mendeley.com/documents/?uuid=8abfc069-b654-44d9-85b8-c8f33ab0091e"]}],"mendeley":{"formattedCitation":"(2020)","plainTextFormattedCitation":"(2020)","previouslyFormattedCitation":"(2020)"},"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(2020)</w:t>
      </w:r>
      <w:r w:rsidR="00316235">
        <w:rPr>
          <w:rFonts w:ascii="Times New Roman" w:hAnsi="Times New Roman" w:cs="Times New Roman"/>
        </w:rPr>
        <w:fldChar w:fldCharType="end"/>
      </w:r>
      <w:r w:rsidRPr="00ED1C84">
        <w:rPr>
          <w:rFonts w:ascii="Times New Roman" w:hAnsi="Times New Roman" w:cs="Times New Roman"/>
        </w:rPr>
        <w:t xml:space="preserve">, </w:t>
      </w:r>
      <w:r w:rsidR="00316235" w:rsidRPr="00316235">
        <w:rPr>
          <w:rFonts w:ascii="Times New Roman" w:hAnsi="Times New Roman" w:cs="Times New Roman"/>
        </w:rPr>
        <w:t>Diantari</w:t>
      </w:r>
      <w:r w:rsidR="00316235">
        <w:rPr>
          <w:rFonts w:ascii="Times New Roman" w:hAnsi="Times New Roman" w:cs="Times New Roman"/>
          <w:lang w:val="en-US"/>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{"citationItems":[{"id":"ITEM-1","itemData":{"ISSN":"2716-3148","author":[{"dropping-particle":"","family":"Diantari","given":"Putu Nanda","non-dropping-particle":"","parse-names":false,"suffix":""},{"dropping-particle":"","family":"Dewi","given":"Ni Nyoman Sri Rahayu Trisna","non-dropping-particle":"","parse-names":false,"suffix":""},{"dropping-particle":"","family":"Junipisa","given":"Ni Made Ernila","non-dropping-particle":"","parse-names":false,"suffix":""}],"container-title":"Journal Research of Accounting","id":"ITEM-1","issue":"1","issued":{"date-parts":[["2021"]]},"page":"67-75","title":"Pengaruh Ukuran Perusahaan, Struktur Modal, Dan Kebijakan Dividen Terhadap Nilai Perusahaan Yang Tercatat Pada Indeks Lq45 Bursa Efek Indonesia Tahun 2015-2019","type":"article-journal","volume":"3"},"suppress-author":1,"uris":["http://www.mendeley.com/documents/?uuid=e09b0c9d-a0d1-4ab6-a9a4-de96822316cc"]}],"mendeley":{"formattedCitation":"(2021)","plainTextFormattedCitation":"(2021)","previouslyFormattedCitation":"(2021)"},"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(2021)</w:t>
      </w:r>
      <w:r w:rsidR="00316235">
        <w:rPr>
          <w:rFonts w:ascii="Times New Roman" w:hAnsi="Times New Roman" w:cs="Times New Roman"/>
        </w:rPr>
        <w:fldChar w:fldCharType="end"/>
      </w:r>
      <w:r w:rsidRPr="00ED1C84">
        <w:rPr>
          <w:rFonts w:ascii="Times New Roman" w:hAnsi="Times New Roman" w:cs="Times New Roman"/>
        </w:rPr>
        <w:t xml:space="preserve">. </w:t>
      </w:r>
    </w:p>
    <w:p w14:paraId="4C444FAF" w14:textId="77777777" w:rsidR="00ED1C84" w:rsidRPr="00ED1C84" w:rsidRDefault="00ED1C84" w:rsidP="00ED1C84">
      <w:pPr>
        <w:shd w:val="clear" w:color="auto" w:fill="FFFFFF" w:themeFill="background1"/>
        <w:spacing w:after="0" w:line="240" w:lineRule="auto"/>
        <w:ind w:firstLine="567"/>
        <w:jc w:val="both"/>
        <w:rPr>
          <w:rFonts w:ascii="Times New Roman" w:hAnsi="Times New Roman" w:cs="Times New Roman"/>
        </w:rPr>
      </w:pPr>
    </w:p>
    <w:p w14:paraId="73B1D4B9" w14:textId="77777777" w:rsidR="00ED1C84" w:rsidRPr="00ED1C84" w:rsidRDefault="00ED1C84" w:rsidP="00ED1C84">
      <w:pPr>
        <w:shd w:val="clear" w:color="auto" w:fill="FFFFFF" w:themeFill="background1"/>
        <w:spacing w:after="0" w:line="240" w:lineRule="auto"/>
        <w:jc w:val="both"/>
        <w:rPr>
          <w:rFonts w:ascii="Times New Roman" w:hAnsi="Times New Roman" w:cs="Times New Roman"/>
          <w:b/>
        </w:rPr>
      </w:pPr>
      <w:r w:rsidRPr="00ED1C84">
        <w:rPr>
          <w:rFonts w:ascii="Times New Roman" w:hAnsi="Times New Roman" w:cs="Times New Roman"/>
          <w:b/>
        </w:rPr>
        <w:t>Pengaruh ukuran perusahaan, transaksi hubungan istimewa, dan struktur modal perusahaan terhadap agresivitas penerimaan pajak</w:t>
      </w:r>
    </w:p>
    <w:p w14:paraId="6E48082F" w14:textId="717D74C4" w:rsidR="00527CE2" w:rsidRPr="00527CE2" w:rsidRDefault="00ED1C84" w:rsidP="00ED1C84">
      <w:pPr>
        <w:shd w:val="clear" w:color="auto" w:fill="FFFFFF" w:themeFill="background1"/>
        <w:spacing w:after="0" w:line="240" w:lineRule="auto"/>
        <w:ind w:firstLine="567"/>
        <w:jc w:val="both"/>
        <w:rPr>
          <w:rFonts w:ascii="Times New Roman" w:hAnsi="Times New Roman" w:cs="Times New Roman"/>
          <w:sz w:val="24"/>
          <w:szCs w:val="24"/>
          <w:lang w:val="en-US"/>
        </w:rPr>
      </w:pPr>
      <w:r w:rsidRPr="00ED1C84">
        <w:rPr>
          <w:rFonts w:ascii="Times New Roman" w:hAnsi="Times New Roman" w:cs="Times New Roman"/>
        </w:rPr>
        <w:t>Penelitian terdahulu yang dilakukan oleh</w:t>
      </w:r>
      <w:r w:rsidR="00316235">
        <w:rPr>
          <w:rFonts w:ascii="Times New Roman" w:hAnsi="Times New Roman" w:cs="Times New Roman"/>
          <w:lang w:val="en-US"/>
        </w:rPr>
        <w:t xml:space="preserve"> </w:t>
      </w:r>
      <w:proofErr w:type="spellStart"/>
      <w:r w:rsidR="00316235" w:rsidRPr="00316235">
        <w:rPr>
          <w:rFonts w:ascii="Times New Roman" w:hAnsi="Times New Roman" w:cs="Times New Roman"/>
          <w:lang w:val="en-US"/>
        </w:rPr>
        <w:t>Afifah</w:t>
      </w:r>
      <w:proofErr w:type="spellEnd"/>
      <w:r w:rsidR="00316235">
        <w:rPr>
          <w:rFonts w:ascii="Times New Roman" w:hAnsi="Times New Roman" w:cs="Times New Roman"/>
          <w:lang w:val="en-US"/>
        </w:rPr>
        <w:t xml:space="preserve"> </w:t>
      </w:r>
      <w:r w:rsidRPr="00ED1C84">
        <w:rPr>
          <w:rFonts w:ascii="Times New Roman" w:hAnsi="Times New Roman" w:cs="Times New Roman"/>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author":[{"dropping-particle":"","family":"Afifah","given":"Nisa","non-dropping-particle":"","parse-names":false,"suffix":""},{"dropping-particle":"","family":"Sunarta","given":"Ketut","non-dropping-particle":"","parse-names":false,"suffix":""},{"dropping-particle":"","family":"Fadillah","given":"Haqi","non-dropping-particle":"","parse-names":false,"suffix":""}],"container-title":"Jurnal Online Mahasiswa (JOM) Bidang Akuntansi","id":"ITEM-1","issue":"1","issued":{"date-parts":[["2021"]]},"title":"Pengaruh Ukuran Perusahaan, Profitabiltas Dan Struktur Modal Terhadap Tax Avoidance (Pada Perusahan Manufaktur Sub Sektor Food and Beverages yang terdaftar di Bursa Efek Indonesia periode 2013-2017)","type":"article-journal","volume":"8"},"suppress-author":1,"uris":["http://www.mendeley.com/documents/?uuid=0861585e-61e1-4fbe-9fba-dbebce1d5445"]}],"mendeley":{"formattedCitation":"(2021)","plainTextFormattedCitation":"(2021)","previouslyFormattedCitation":"(2021)"},"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(2021)</w:t>
      </w:r>
      <w:r w:rsidR="00316235">
        <w:rPr>
          <w:rFonts w:ascii="Times New Roman" w:hAnsi="Times New Roman" w:cs="Times New Roman"/>
        </w:rPr>
        <w:fldChar w:fldCharType="end"/>
      </w:r>
      <w:r w:rsidRPr="00ED1C84">
        <w:rPr>
          <w:rFonts w:ascii="Times New Roman" w:hAnsi="Times New Roman" w:cs="Times New Roman"/>
        </w:rPr>
        <w:t xml:space="preserve"> mendapatkan hasil bahwa Ukuran Perusahaan, Profitabilitas dan Struktur Modal secara simultan (bersama-sama) berpengaruh signifikan terhadap tax avoidance, maka dapat disimpulkan bahwa perusahaan melakukan tindakan penghindaran pajak secara bersama-sama. Penelitian terdahulu yang dilakukan oleh</w:t>
      </w:r>
      <w:r w:rsidR="00316235">
        <w:rPr>
          <w:rFonts w:ascii="Times New Roman" w:hAnsi="Times New Roman" w:cs="Times New Roman"/>
          <w:lang w:val="en-US"/>
        </w:rPr>
        <w:t xml:space="preserve"> </w:t>
      </w:r>
      <w:proofErr w:type="spellStart"/>
      <w:r w:rsidR="00316235" w:rsidRPr="00316235">
        <w:rPr>
          <w:rFonts w:ascii="Times New Roman" w:hAnsi="Times New Roman" w:cs="Times New Roman"/>
          <w:lang w:val="en-US"/>
        </w:rPr>
        <w:t>Ardaninggar</w:t>
      </w:r>
      <w:proofErr w:type="spellEnd"/>
      <w:r w:rsidRPr="00ED1C84">
        <w:rPr>
          <w:rFonts w:ascii="Times New Roman" w:hAnsi="Times New Roman" w:cs="Times New Roman"/>
        </w:rPr>
        <w:t xml:space="preserve"> </w:t>
      </w:r>
      <w:r w:rsidR="00316235">
        <w:rPr>
          <w:rFonts w:ascii="Times New Roman" w:hAnsi="Times New Roman" w:cs="Times New Roman"/>
        </w:rPr>
        <w:fldChar w:fldCharType="begin" w:fldLock="1"/>
      </w:r>
      <w:r w:rsidR="00316235">
        <w:rPr>
          <w:rFonts w:ascii="Times New Roman" w:hAnsi="Times New Roman" w:cs="Times New Roman"/>
        </w:rPr>
        <w:instrText>ADDIN CSL_CITATION {"citationItems":[{"id":"ITEM-1","itemData":{"author":[{"dropping-particle":"","family":"Ardaninggar","given":"Sasmita Sari","non-dropping-particle":"","parse-names":false,"suffix":""}],"container-title":"Jurnal Akuntansi Berkelanjutan Indonesia","id":"ITEM-1","issue":"1","issued":{"date-parts":[["2019"]]},"page":"1-16","title":"Pengaruh Transaksi Hubungan Istimewa, Tingkat Usaha, dan Ukuran Perusahaan terhadap Kinerja Perusahaan","type":"article-journal","volume":"2"},"suppress-author":1,"uris":["http://www.mendeley.com/documents/?uuid=916c1c59-b3bc-49db-b14a-e910493f3286"]}],"mendeley":{"formattedCitation":"(2019)","plainTextFormattedCitation":"(2019)","previouslyFormattedCitation":"(2019)"},"properties":{"noteIndex":0},"schema":"https://github.com/citation-style-language/schema/raw/master/csl-citation.json"}</w:instrText>
      </w:r>
      <w:r w:rsidR="00316235">
        <w:rPr>
          <w:rFonts w:ascii="Times New Roman" w:hAnsi="Times New Roman" w:cs="Times New Roman"/>
        </w:rPr>
        <w:fldChar w:fldCharType="separate"/>
      </w:r>
      <w:r w:rsidR="00316235" w:rsidRPr="00316235">
        <w:rPr>
          <w:rFonts w:ascii="Times New Roman" w:hAnsi="Times New Roman" w:cs="Times New Roman"/>
          <w:noProof/>
        </w:rPr>
        <w:t>(2019)</w:t>
      </w:r>
      <w:r w:rsidR="00316235">
        <w:rPr>
          <w:rFonts w:ascii="Times New Roman" w:hAnsi="Times New Roman" w:cs="Times New Roman"/>
        </w:rPr>
        <w:fldChar w:fldCharType="end"/>
      </w:r>
      <w:r w:rsidRPr="00ED1C84">
        <w:rPr>
          <w:rFonts w:ascii="Times New Roman" w:hAnsi="Times New Roman" w:cs="Times New Roman"/>
        </w:rPr>
        <w:t xml:space="preserve"> mendapatkan hasil bahwa transaksi hubungan istimewa, tingkat utang dan ukuran perusahaan secara simultan (bersama-sama) memiliki pengaruh terhadap kinerja perusahaan baik diukur dengan ROE maupun Tobin‟s Q  </w:t>
      </w:r>
      <w:r w:rsidR="00AA0F1C">
        <w:rPr>
          <w:rFonts w:ascii="Times New Roman" w:hAnsi="Times New Roman" w:cs="Times New Roman"/>
        </w:rPr>
        <w:fldChar w:fldCharType="begin" w:fldLock="1"/>
      </w:r>
      <w:r w:rsidR="00316235">
        <w:rPr>
          <w:rFonts w:ascii="Times New Roman" w:hAnsi="Times New Roman" w:cs="Times New Roman"/>
        </w:rPr>
        <w:instrText>ADDIN CSL_CITATION {"citationItems":[{"id":"ITEM-1","itemData":{"ISSN":"2810-0921","author":[{"dropping-particle":"","family":"Malau","given":"Monica Sihol Marito Boru","non-dropping-particle":"","parse-names":false,"suffix":""}],"container-title":"Jurnal Literasi Akuntansi","id":"ITEM-1","issue":"1","issued":{"date-parts":[["2021"]]},"page":"83-96","title":"Ukuran Perusahaan, Likuiditas, Leverage Terhadap Agresivitas Pajak: Profitabilitas Sebagai Moderasi","type":"article-journal","volume":"1"},"uris":["http://www.mendeley.com/documents/?uuid=f9100b67-2eba-49e1-88ed-d2964a24919a"]}],"mendeley":{"formattedCitation":"(Malau, 2021)","plainTextFormattedCitation":"(Malau, 2021)","previouslyFormattedCitation":"(Malau, 2021)"},"properties":{"noteIndex":0},"schema":"https://github.com/citation-style-language/schema/raw/master/csl-citation.json"}</w:instrText>
      </w:r>
      <w:r w:rsidR="00AA0F1C">
        <w:rPr>
          <w:rFonts w:ascii="Times New Roman" w:hAnsi="Times New Roman" w:cs="Times New Roman"/>
        </w:rPr>
        <w:fldChar w:fldCharType="separate"/>
      </w:r>
      <w:r w:rsidR="00AA0F1C" w:rsidRPr="00AA0F1C">
        <w:rPr>
          <w:rFonts w:ascii="Times New Roman" w:hAnsi="Times New Roman" w:cs="Times New Roman"/>
          <w:noProof/>
        </w:rPr>
        <w:t>(Malau, 2021)</w:t>
      </w:r>
      <w:r w:rsidR="00AA0F1C">
        <w:rPr>
          <w:rFonts w:ascii="Times New Roman" w:hAnsi="Times New Roman" w:cs="Times New Roman"/>
        </w:rPr>
        <w:fldChar w:fldCharType="end"/>
      </w:r>
      <w:r w:rsidRPr="00ED1C84">
        <w:rPr>
          <w:rFonts w:ascii="Times New Roman" w:hAnsi="Times New Roman" w:cs="Times New Roman"/>
        </w:rPr>
        <w:t>.</w:t>
      </w:r>
    </w:p>
    <w:bookmarkEnd w:id="0"/>
    <w:p w14:paraId="0BEFE3D6" w14:textId="4400C4C5" w:rsidR="00D64C2E" w:rsidRPr="00B6226D" w:rsidRDefault="00882A1E" w:rsidP="00B6226D">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KESIMPULAN</w:t>
      </w:r>
    </w:p>
    <w:p w14:paraId="19E8BDFA" w14:textId="5BCA0061" w:rsidR="00B077B3" w:rsidRDefault="00ED1C84" w:rsidP="00A83B73">
      <w:pPr>
        <w:spacing w:after="0" w:line="240" w:lineRule="auto"/>
        <w:ind w:firstLine="567"/>
        <w:jc w:val="both"/>
        <w:rPr>
          <w:rFonts w:ascii="Times New Roman" w:hAnsi="Times New Roman" w:cs="Times New Roman"/>
          <w:lang w:val="en-ID"/>
        </w:rPr>
      </w:pPr>
      <w:bookmarkStart w:id="1" w:name="Arikunto"/>
      <w:proofErr w:type="spellStart"/>
      <w:r w:rsidRPr="00ED1C84">
        <w:rPr>
          <w:rFonts w:ascii="Times New Roman" w:hAnsi="Times New Roman" w:cs="Times New Roman"/>
          <w:lang w:val="en-ID"/>
        </w:rPr>
        <w:t>Berdasarkan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teori</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artikel</w:t>
      </w:r>
      <w:proofErr w:type="spellEnd"/>
      <w:r w:rsidRPr="00ED1C84">
        <w:rPr>
          <w:rFonts w:ascii="Times New Roman" w:hAnsi="Times New Roman" w:cs="Times New Roman"/>
          <w:lang w:val="en-ID"/>
        </w:rPr>
        <w:t xml:space="preserve"> yang </w:t>
      </w:r>
      <w:proofErr w:type="spellStart"/>
      <w:r w:rsidRPr="00ED1C84">
        <w:rPr>
          <w:rFonts w:ascii="Times New Roman" w:hAnsi="Times New Roman" w:cs="Times New Roman"/>
          <w:lang w:val="en-ID"/>
        </w:rPr>
        <w:t>relevan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dan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pembahasan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maka</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dapat</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disimpulkan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bahwa</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ukuran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perusahaan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berpengaruh</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terhadap</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agresivitas</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penerimaan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pajak</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transaksi</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hubungan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istimewa</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berpengaruh</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terhadap</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agresivitas</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penerimaan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pajak</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struktur</w:t>
      </w:r>
      <w:proofErr w:type="spellEnd"/>
      <w:r w:rsidRPr="00ED1C84">
        <w:rPr>
          <w:rFonts w:ascii="Times New Roman" w:hAnsi="Times New Roman" w:cs="Times New Roman"/>
          <w:lang w:val="en-ID"/>
        </w:rPr>
        <w:t xml:space="preserve"> modal </w:t>
      </w:r>
      <w:proofErr w:type="spellStart"/>
      <w:r w:rsidRPr="00ED1C84">
        <w:rPr>
          <w:rFonts w:ascii="Times New Roman" w:hAnsi="Times New Roman" w:cs="Times New Roman"/>
          <w:lang w:val="en-ID"/>
        </w:rPr>
        <w:t>perusahaan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berpengaruh</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terhadap</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agresivitas</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penerimaan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pajak</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dan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ukuran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perusahaan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transaksi</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hubungan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istimewa</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dan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struktur</w:t>
      </w:r>
      <w:proofErr w:type="spellEnd"/>
      <w:r w:rsidRPr="00ED1C84">
        <w:rPr>
          <w:rFonts w:ascii="Times New Roman" w:hAnsi="Times New Roman" w:cs="Times New Roman"/>
          <w:lang w:val="en-ID"/>
        </w:rPr>
        <w:t xml:space="preserve"> modal </w:t>
      </w:r>
      <w:proofErr w:type="spellStart"/>
      <w:r w:rsidRPr="00ED1C84">
        <w:rPr>
          <w:rFonts w:ascii="Times New Roman" w:hAnsi="Times New Roman" w:cs="Times New Roman"/>
          <w:lang w:val="en-ID"/>
        </w:rPr>
        <w:t>perusahaan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berpengaruh</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terhadap</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agresivitas</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penerimaan</w:t>
      </w:r>
      <w:proofErr w:type="spellEnd"/>
      <w:r w:rsidRPr="00ED1C84">
        <w:rPr>
          <w:rFonts w:ascii="Times New Roman" w:hAnsi="Times New Roman" w:cs="Times New Roman"/>
          <w:lang w:val="en-ID"/>
        </w:rPr>
        <w:t xml:space="preserve"> </w:t>
      </w:r>
      <w:proofErr w:type="spellStart"/>
      <w:r w:rsidRPr="00ED1C84">
        <w:rPr>
          <w:rFonts w:ascii="Times New Roman" w:hAnsi="Times New Roman" w:cs="Times New Roman"/>
          <w:lang w:val="en-ID"/>
        </w:rPr>
        <w:t>pajak</w:t>
      </w:r>
      <w:proofErr w:type="spellEnd"/>
      <w:r w:rsidRPr="00ED1C84">
        <w:rPr>
          <w:rFonts w:ascii="Times New Roman" w:hAnsi="Times New Roman" w:cs="Times New Roman"/>
          <w:lang w:val="en-ID"/>
        </w:rPr>
        <w:t>.</w:t>
      </w:r>
    </w:p>
    <w:p w14:paraId="2E799FE7" w14:textId="77777777" w:rsidR="00ED1C84" w:rsidRDefault="00ED1C84" w:rsidP="00A83B73">
      <w:pPr>
        <w:spacing w:after="0" w:line="240" w:lineRule="auto"/>
        <w:ind w:firstLine="567"/>
        <w:jc w:val="both"/>
        <w:rPr>
          <w:rFonts w:ascii="Times New Roman" w:hAnsi="Times New Roman" w:cs="Times New Roman"/>
          <w:b/>
          <w:sz w:val="24"/>
          <w:szCs w:val="24"/>
          <w:lang w:val="en-ID"/>
        </w:rPr>
      </w:pPr>
    </w:p>
    <w:p w14:paraId="5C577989" w14:textId="5B1322C8" w:rsidR="00925447" w:rsidRDefault="006A6136" w:rsidP="00925447">
      <w:pPr>
        <w:widowControl w:val="0"/>
        <w:autoSpaceDE w:val="0"/>
        <w:autoSpaceDN w:val="0"/>
        <w:adjustRightInd w:val="0"/>
        <w:spacing w:after="0" w:line="240" w:lineRule="auto"/>
        <w:ind w:left="480" w:hanging="480"/>
        <w:jc w:val="center"/>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14:paraId="20EE66FE" w14:textId="6F929EAD" w:rsidR="00A54020" w:rsidRPr="00A54020" w:rsidRDefault="000F71EE"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lang w:val="en-US"/>
        </w:rPr>
        <w:fldChar w:fldCharType="begin" w:fldLock="1"/>
      </w:r>
      <w:r w:rsidRPr="00A54020">
        <w:rPr>
          <w:rFonts w:ascii="Times New Roman" w:hAnsi="Times New Roman" w:cs="Times New Roman"/>
          <w:noProof/>
        </w:rPr>
        <w:instrText xml:space="preserve">ADDIN Mendeley Bibliography CSL_BIBLIOGRAPHY </w:instrText>
      </w:r>
      <w:r w:rsidRPr="00A54020">
        <w:rPr>
          <w:rFonts w:ascii="Times New Roman" w:hAnsi="Times New Roman" w:cs="Times New Roman"/>
          <w:noProof/>
          <w:lang w:val="en-US"/>
        </w:rPr>
        <w:fldChar w:fldCharType="separate"/>
      </w:r>
      <w:r w:rsidR="00A54020" w:rsidRPr="00A54020">
        <w:rPr>
          <w:rFonts w:ascii="Times New Roman" w:hAnsi="Times New Roman" w:cs="Times New Roman"/>
          <w:noProof/>
        </w:rPr>
        <w:t xml:space="preserve">Afifah, N., Sunarta, K., &amp; Fadillah, H. (2021). Pengaruh Ukuran Perusahaan, Profitabiltas Dan Struktur Modal Terhadap Tax Avoidance (Pada Perusahan Manufaktur Sub Sektor Food and Beverages yang terdaftar di Bursa Efek Indonesia periode 2013-2017). </w:t>
      </w:r>
      <w:r w:rsidR="00A54020" w:rsidRPr="00A54020">
        <w:rPr>
          <w:rFonts w:ascii="Times New Roman" w:hAnsi="Times New Roman" w:cs="Times New Roman"/>
          <w:i/>
          <w:iCs/>
          <w:noProof/>
        </w:rPr>
        <w:t>Jurnal Online Mahasiswa (JOM) Bidang Akuntansi</w:t>
      </w:r>
      <w:r w:rsidR="00A54020" w:rsidRPr="00A54020">
        <w:rPr>
          <w:rFonts w:ascii="Times New Roman" w:hAnsi="Times New Roman" w:cs="Times New Roman"/>
          <w:noProof/>
        </w:rPr>
        <w:t xml:space="preserve">, </w:t>
      </w:r>
      <w:r w:rsidR="00A54020" w:rsidRPr="00A54020">
        <w:rPr>
          <w:rFonts w:ascii="Times New Roman" w:hAnsi="Times New Roman" w:cs="Times New Roman"/>
          <w:i/>
          <w:iCs/>
          <w:noProof/>
        </w:rPr>
        <w:t>8</w:t>
      </w:r>
      <w:r w:rsidR="00A54020" w:rsidRPr="00A54020">
        <w:rPr>
          <w:rFonts w:ascii="Times New Roman" w:hAnsi="Times New Roman" w:cs="Times New Roman"/>
          <w:noProof/>
        </w:rPr>
        <w:t>(1).</w:t>
      </w:r>
    </w:p>
    <w:p w14:paraId="74F1DFD5"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Antari, N. K. D. P., &amp; Merkusiwati, N. K. L. A. (2022). </w:t>
      </w:r>
      <w:r w:rsidRPr="00A54020">
        <w:rPr>
          <w:rFonts w:ascii="Times New Roman" w:hAnsi="Times New Roman" w:cs="Times New Roman"/>
          <w:i/>
          <w:iCs/>
          <w:noProof/>
        </w:rPr>
        <w:t>Ukuran Perusahaan, Leverage, Sales Growth dan Agresivitas Pajak</w:t>
      </w:r>
      <w:r w:rsidRPr="00A54020">
        <w:rPr>
          <w:rFonts w:ascii="Times New Roman" w:hAnsi="Times New Roman" w:cs="Times New Roman"/>
          <w:noProof/>
        </w:rPr>
        <w:t>.</w:t>
      </w:r>
    </w:p>
    <w:p w14:paraId="7E24EC1B"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Ardaninggar, S. S. (2019). Pengaruh Transaksi Hubungan Istimewa, Tingkat Usaha, dan Ukuran Perusahaan terhadap Kinerja Perusahaan. </w:t>
      </w:r>
      <w:r w:rsidRPr="00A54020">
        <w:rPr>
          <w:rFonts w:ascii="Times New Roman" w:hAnsi="Times New Roman" w:cs="Times New Roman"/>
          <w:i/>
          <w:iCs/>
          <w:noProof/>
        </w:rPr>
        <w:t>Jurnal Akuntansi Berkelanjutan Indonesia</w:t>
      </w:r>
      <w:r w:rsidRPr="00A54020">
        <w:rPr>
          <w:rFonts w:ascii="Times New Roman" w:hAnsi="Times New Roman" w:cs="Times New Roman"/>
          <w:noProof/>
        </w:rPr>
        <w:t xml:space="preserve">, </w:t>
      </w:r>
      <w:r w:rsidRPr="00A54020">
        <w:rPr>
          <w:rFonts w:ascii="Times New Roman" w:hAnsi="Times New Roman" w:cs="Times New Roman"/>
          <w:i/>
          <w:iCs/>
          <w:noProof/>
        </w:rPr>
        <w:t>2</w:t>
      </w:r>
      <w:r w:rsidRPr="00A54020">
        <w:rPr>
          <w:rFonts w:ascii="Times New Roman" w:hAnsi="Times New Roman" w:cs="Times New Roman"/>
          <w:noProof/>
        </w:rPr>
        <w:t>(1), 1–16.</w:t>
      </w:r>
    </w:p>
    <w:p w14:paraId="6982C011"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Darmalaksana, W. (2020). Metode penelitian kualitatif studi pustaka dan studi lapangan. </w:t>
      </w:r>
      <w:r w:rsidRPr="00A54020">
        <w:rPr>
          <w:rFonts w:ascii="Times New Roman" w:hAnsi="Times New Roman" w:cs="Times New Roman"/>
          <w:i/>
          <w:iCs/>
          <w:noProof/>
        </w:rPr>
        <w:t>Pre-Print Digital Library UIN Sunan Gunung Djati Bandung</w:t>
      </w:r>
      <w:r w:rsidRPr="00A54020">
        <w:rPr>
          <w:rFonts w:ascii="Times New Roman" w:hAnsi="Times New Roman" w:cs="Times New Roman"/>
          <w:noProof/>
        </w:rPr>
        <w:t xml:space="preserve">, </w:t>
      </w:r>
      <w:r w:rsidRPr="00A54020">
        <w:rPr>
          <w:rFonts w:ascii="Times New Roman" w:hAnsi="Times New Roman" w:cs="Times New Roman"/>
          <w:i/>
          <w:iCs/>
          <w:noProof/>
        </w:rPr>
        <w:t>5</w:t>
      </w:r>
      <w:r w:rsidRPr="00A54020">
        <w:rPr>
          <w:rFonts w:ascii="Times New Roman" w:hAnsi="Times New Roman" w:cs="Times New Roman"/>
          <w:noProof/>
        </w:rPr>
        <w:t>.</w:t>
      </w:r>
    </w:p>
    <w:p w14:paraId="580F3A8B"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Diantari, P. N., Dewi, N. N. S. R. T</w:t>
      </w:r>
      <w:bookmarkStart w:id="2" w:name="_GoBack"/>
      <w:bookmarkEnd w:id="2"/>
      <w:r w:rsidRPr="00A54020">
        <w:rPr>
          <w:rFonts w:ascii="Times New Roman" w:hAnsi="Times New Roman" w:cs="Times New Roman"/>
          <w:noProof/>
        </w:rPr>
        <w:t xml:space="preserve">., &amp; Junipisa, N. M. E. (2021). Pengaruh Ukuran Perusahaan, Struktur Modal, Dan Kebijakan Dividen Terhadap Nilai Perusahaan Yang Tercatat Pada Indeks Lq45 Bursa Efek Indonesia Tahun 2015-2019. </w:t>
      </w:r>
      <w:r w:rsidRPr="00A54020">
        <w:rPr>
          <w:rFonts w:ascii="Times New Roman" w:hAnsi="Times New Roman" w:cs="Times New Roman"/>
          <w:i/>
          <w:iCs/>
          <w:noProof/>
        </w:rPr>
        <w:t>Journal Research of Accounting</w:t>
      </w:r>
      <w:r w:rsidRPr="00A54020">
        <w:rPr>
          <w:rFonts w:ascii="Times New Roman" w:hAnsi="Times New Roman" w:cs="Times New Roman"/>
          <w:noProof/>
        </w:rPr>
        <w:t xml:space="preserve">, </w:t>
      </w:r>
      <w:r w:rsidRPr="00A54020">
        <w:rPr>
          <w:rFonts w:ascii="Times New Roman" w:hAnsi="Times New Roman" w:cs="Times New Roman"/>
          <w:i/>
          <w:iCs/>
          <w:noProof/>
        </w:rPr>
        <w:t>3</w:t>
      </w:r>
      <w:r w:rsidRPr="00A54020">
        <w:rPr>
          <w:rFonts w:ascii="Times New Roman" w:hAnsi="Times New Roman" w:cs="Times New Roman"/>
          <w:noProof/>
        </w:rPr>
        <w:t>(1), 67–75.</w:t>
      </w:r>
    </w:p>
    <w:p w14:paraId="5B45D5B0"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Hardianti, D., &amp; Anwar, A. (2020). Pengaruh Ukuran Perusahaan, Leverage dan </w:t>
      </w:r>
      <w:r w:rsidRPr="00A54020">
        <w:rPr>
          <w:rFonts w:ascii="Times New Roman" w:hAnsi="Times New Roman" w:cs="Times New Roman"/>
          <w:noProof/>
        </w:rPr>
        <w:lastRenderedPageBreak/>
        <w:t xml:space="preserve">Profitabilitas Terhadap Corporate Social Responsibility. </w:t>
      </w:r>
      <w:r w:rsidRPr="00A54020">
        <w:rPr>
          <w:rFonts w:ascii="Times New Roman" w:hAnsi="Times New Roman" w:cs="Times New Roman"/>
          <w:i/>
          <w:iCs/>
          <w:noProof/>
        </w:rPr>
        <w:t>JAE (Jurnal Akuntansi Dan Ekonomi)</w:t>
      </w:r>
      <w:r w:rsidRPr="00A54020">
        <w:rPr>
          <w:rFonts w:ascii="Times New Roman" w:hAnsi="Times New Roman" w:cs="Times New Roman"/>
          <w:noProof/>
        </w:rPr>
        <w:t xml:space="preserve">, </w:t>
      </w:r>
      <w:r w:rsidRPr="00A54020">
        <w:rPr>
          <w:rFonts w:ascii="Times New Roman" w:hAnsi="Times New Roman" w:cs="Times New Roman"/>
          <w:i/>
          <w:iCs/>
          <w:noProof/>
        </w:rPr>
        <w:t>5</w:t>
      </w:r>
      <w:r w:rsidRPr="00A54020">
        <w:rPr>
          <w:rFonts w:ascii="Times New Roman" w:hAnsi="Times New Roman" w:cs="Times New Roman"/>
          <w:noProof/>
        </w:rPr>
        <w:t>(1), 107–114.</w:t>
      </w:r>
    </w:p>
    <w:p w14:paraId="2123B00F"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Junensie, P. R., Trisnadewi, A. A. A. E., &amp; Rini, I. G. A. I. S. (2020). Pengaruh Ukuran Perusahaan, Corporate Social Responsibility, Capital Intensity, Leverage dan Komisaris Independen terhadap Agresivitas Pajak Penghasilan Wajib Pajak Badan pada Perusahaan Industri Konsumsi di Bursa Efek Indonesia Tahun 2015-2017. </w:t>
      </w:r>
      <w:r w:rsidRPr="00A54020">
        <w:rPr>
          <w:rFonts w:ascii="Times New Roman" w:hAnsi="Times New Roman" w:cs="Times New Roman"/>
          <w:i/>
          <w:iCs/>
          <w:noProof/>
        </w:rPr>
        <w:t>WACANA EKONOMI (Jurnal Ekonomi, Bisnis Dan Akuntansi)</w:t>
      </w:r>
      <w:r w:rsidRPr="00A54020">
        <w:rPr>
          <w:rFonts w:ascii="Times New Roman" w:hAnsi="Times New Roman" w:cs="Times New Roman"/>
          <w:noProof/>
        </w:rPr>
        <w:t xml:space="preserve">, </w:t>
      </w:r>
      <w:r w:rsidRPr="00A54020">
        <w:rPr>
          <w:rFonts w:ascii="Times New Roman" w:hAnsi="Times New Roman" w:cs="Times New Roman"/>
          <w:i/>
          <w:iCs/>
          <w:noProof/>
        </w:rPr>
        <w:t>19</w:t>
      </w:r>
      <w:r w:rsidRPr="00A54020">
        <w:rPr>
          <w:rFonts w:ascii="Times New Roman" w:hAnsi="Times New Roman" w:cs="Times New Roman"/>
          <w:noProof/>
        </w:rPr>
        <w:t>(1), 67–77.</w:t>
      </w:r>
    </w:p>
    <w:p w14:paraId="7125F13C"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Malau, M. S. M. B. (2021). Ukuran Perusahaan, Likuiditas, Leverage Terhadap Agresivitas Pajak: Profitabilitas Sebagai Moderasi. </w:t>
      </w:r>
      <w:r w:rsidRPr="00A54020">
        <w:rPr>
          <w:rFonts w:ascii="Times New Roman" w:hAnsi="Times New Roman" w:cs="Times New Roman"/>
          <w:i/>
          <w:iCs/>
          <w:noProof/>
        </w:rPr>
        <w:t>Jurnal Literasi Akuntansi</w:t>
      </w:r>
      <w:r w:rsidRPr="00A54020">
        <w:rPr>
          <w:rFonts w:ascii="Times New Roman" w:hAnsi="Times New Roman" w:cs="Times New Roman"/>
          <w:noProof/>
        </w:rPr>
        <w:t xml:space="preserve">, </w:t>
      </w:r>
      <w:r w:rsidRPr="00A54020">
        <w:rPr>
          <w:rFonts w:ascii="Times New Roman" w:hAnsi="Times New Roman" w:cs="Times New Roman"/>
          <w:i/>
          <w:iCs/>
          <w:noProof/>
        </w:rPr>
        <w:t>1</w:t>
      </w:r>
      <w:r w:rsidRPr="00A54020">
        <w:rPr>
          <w:rFonts w:ascii="Times New Roman" w:hAnsi="Times New Roman" w:cs="Times New Roman"/>
          <w:noProof/>
        </w:rPr>
        <w:t>(1), 83–96.</w:t>
      </w:r>
    </w:p>
    <w:p w14:paraId="57A47711"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Natalya, D. (2018). Pengaruh Capital Intensity Leverage Dan Profitabilitas Terhadap Tax Agresivitas Dengan Kinerja Pasar Sebagai Variabel Moderating. </w:t>
      </w:r>
      <w:r w:rsidRPr="00A54020">
        <w:rPr>
          <w:rFonts w:ascii="Times New Roman" w:hAnsi="Times New Roman" w:cs="Times New Roman"/>
          <w:i/>
          <w:iCs/>
          <w:noProof/>
        </w:rPr>
        <w:t>Media Akuntansi Perpajakan</w:t>
      </w:r>
      <w:r w:rsidRPr="00A54020">
        <w:rPr>
          <w:rFonts w:ascii="Times New Roman" w:hAnsi="Times New Roman" w:cs="Times New Roman"/>
          <w:noProof/>
        </w:rPr>
        <w:t xml:space="preserve">, </w:t>
      </w:r>
      <w:r w:rsidRPr="00A54020">
        <w:rPr>
          <w:rFonts w:ascii="Times New Roman" w:hAnsi="Times New Roman" w:cs="Times New Roman"/>
          <w:i/>
          <w:iCs/>
          <w:noProof/>
        </w:rPr>
        <w:t>3</w:t>
      </w:r>
      <w:r w:rsidRPr="00A54020">
        <w:rPr>
          <w:rFonts w:ascii="Times New Roman" w:hAnsi="Times New Roman" w:cs="Times New Roman"/>
          <w:noProof/>
        </w:rPr>
        <w:t>(1), 29–47.</w:t>
      </w:r>
    </w:p>
    <w:p w14:paraId="5B78B325"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Sadia, N. P. M. D. (2019). Ukuran Perusahaan, Kepemilikan Institusional, Struktur Kapital dan Nilai Perusahaan Publik di Indonesia. </w:t>
      </w:r>
      <w:r w:rsidRPr="00A54020">
        <w:rPr>
          <w:rFonts w:ascii="Times New Roman" w:hAnsi="Times New Roman" w:cs="Times New Roman"/>
          <w:i/>
          <w:iCs/>
          <w:noProof/>
        </w:rPr>
        <w:t>Jurnal Manajemen Bisnis</w:t>
      </w:r>
      <w:r w:rsidRPr="00A54020">
        <w:rPr>
          <w:rFonts w:ascii="Times New Roman" w:hAnsi="Times New Roman" w:cs="Times New Roman"/>
          <w:noProof/>
        </w:rPr>
        <w:t xml:space="preserve">, </w:t>
      </w:r>
      <w:r w:rsidRPr="00A54020">
        <w:rPr>
          <w:rFonts w:ascii="Times New Roman" w:hAnsi="Times New Roman" w:cs="Times New Roman"/>
          <w:i/>
          <w:iCs/>
          <w:noProof/>
        </w:rPr>
        <w:t>16</w:t>
      </w:r>
      <w:r w:rsidRPr="00A54020">
        <w:rPr>
          <w:rFonts w:ascii="Times New Roman" w:hAnsi="Times New Roman" w:cs="Times New Roman"/>
          <w:noProof/>
        </w:rPr>
        <w:t>(1), 87–102.</w:t>
      </w:r>
    </w:p>
    <w:p w14:paraId="407D88D4"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Santoso, J. B., Sadeli, D., &amp; Surtikanti, S. (2021). Pengaruh Pengecilan Modal, Transaksi Hubungan Istimewa, Dan Profitabilitas Terhadap Tax Avoidance. </w:t>
      </w:r>
      <w:r w:rsidRPr="00A54020">
        <w:rPr>
          <w:rFonts w:ascii="Times New Roman" w:hAnsi="Times New Roman" w:cs="Times New Roman"/>
          <w:i/>
          <w:iCs/>
          <w:noProof/>
        </w:rPr>
        <w:t>Jurnal Pajak Dan Keuangan Negara (PKN)</w:t>
      </w:r>
      <w:r w:rsidRPr="00A54020">
        <w:rPr>
          <w:rFonts w:ascii="Times New Roman" w:hAnsi="Times New Roman" w:cs="Times New Roman"/>
          <w:noProof/>
        </w:rPr>
        <w:t xml:space="preserve">, </w:t>
      </w:r>
      <w:r w:rsidRPr="00A54020">
        <w:rPr>
          <w:rFonts w:ascii="Times New Roman" w:hAnsi="Times New Roman" w:cs="Times New Roman"/>
          <w:i/>
          <w:iCs/>
          <w:noProof/>
        </w:rPr>
        <w:t>3</w:t>
      </w:r>
      <w:r w:rsidRPr="00A54020">
        <w:rPr>
          <w:rFonts w:ascii="Times New Roman" w:hAnsi="Times New Roman" w:cs="Times New Roman"/>
          <w:noProof/>
        </w:rPr>
        <w:t>(1), 152–164.</w:t>
      </w:r>
    </w:p>
    <w:p w14:paraId="2AF7068E"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Setyoningrum, D., &amp; Zulaikha, Z. (2019). Pengaruh Corporate Social Responsibility, Ukuran Perusahaan, Leverage, Dan Struktur Kepemilikan Terhadap Agresivitas Pajak. </w:t>
      </w:r>
      <w:r w:rsidRPr="00A54020">
        <w:rPr>
          <w:rFonts w:ascii="Times New Roman" w:hAnsi="Times New Roman" w:cs="Times New Roman"/>
          <w:i/>
          <w:iCs/>
          <w:noProof/>
        </w:rPr>
        <w:t>Diponegoro Journal of Accounting</w:t>
      </w:r>
      <w:r w:rsidRPr="00A54020">
        <w:rPr>
          <w:rFonts w:ascii="Times New Roman" w:hAnsi="Times New Roman" w:cs="Times New Roman"/>
          <w:noProof/>
        </w:rPr>
        <w:t xml:space="preserve">, </w:t>
      </w:r>
      <w:r w:rsidRPr="00A54020">
        <w:rPr>
          <w:rFonts w:ascii="Times New Roman" w:hAnsi="Times New Roman" w:cs="Times New Roman"/>
          <w:i/>
          <w:iCs/>
          <w:noProof/>
        </w:rPr>
        <w:t>8</w:t>
      </w:r>
      <w:r w:rsidRPr="00A54020">
        <w:rPr>
          <w:rFonts w:ascii="Times New Roman" w:hAnsi="Times New Roman" w:cs="Times New Roman"/>
          <w:noProof/>
        </w:rPr>
        <w:t>(3).</w:t>
      </w:r>
    </w:p>
    <w:p w14:paraId="61C351BF"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Siska, S., Halimahtussakdiah, H., &amp; Harahap, S. R. (2022). Pengaruh Corporate Social Responsibility, Tingkat Utang Dan Ukuran Perusahaan Terhadap Agresivitas Pajak Perusahaan Sektor Industri Barang Konsumsi Yang Terdaftar Pada Bursa Efek Indonesia Periode 2018-2020. </w:t>
      </w:r>
      <w:r w:rsidRPr="00A54020">
        <w:rPr>
          <w:rFonts w:ascii="Times New Roman" w:hAnsi="Times New Roman" w:cs="Times New Roman"/>
          <w:i/>
          <w:iCs/>
          <w:noProof/>
        </w:rPr>
        <w:t>Management Studies and Entrepreneurship Journal (MSEJ)</w:t>
      </w:r>
      <w:r w:rsidRPr="00A54020">
        <w:rPr>
          <w:rFonts w:ascii="Times New Roman" w:hAnsi="Times New Roman" w:cs="Times New Roman"/>
          <w:noProof/>
        </w:rPr>
        <w:t xml:space="preserve">, </w:t>
      </w:r>
      <w:r w:rsidRPr="00A54020">
        <w:rPr>
          <w:rFonts w:ascii="Times New Roman" w:hAnsi="Times New Roman" w:cs="Times New Roman"/>
          <w:i/>
          <w:iCs/>
          <w:noProof/>
        </w:rPr>
        <w:t>3</w:t>
      </w:r>
      <w:r w:rsidRPr="00A54020">
        <w:rPr>
          <w:rFonts w:ascii="Times New Roman" w:hAnsi="Times New Roman" w:cs="Times New Roman"/>
          <w:noProof/>
        </w:rPr>
        <w:t>(2), 569–594.</w:t>
      </w:r>
    </w:p>
    <w:p w14:paraId="1D23F643"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Syamsuryadin, S., &amp; Wahyuniati, C. F. S. (2017). Tingkat Pengetahuan Pelatih Bola Voli Tentang Program Latihan Mental Di Kabupaten Sleman Yogyakarta. </w:t>
      </w:r>
      <w:r w:rsidRPr="00A54020">
        <w:rPr>
          <w:rFonts w:ascii="Times New Roman" w:hAnsi="Times New Roman" w:cs="Times New Roman"/>
          <w:i/>
          <w:iCs/>
          <w:noProof/>
        </w:rPr>
        <w:t>Jorpres (Jurnal Olahraga Prestasi)</w:t>
      </w:r>
      <w:r w:rsidRPr="00A54020">
        <w:rPr>
          <w:rFonts w:ascii="Times New Roman" w:hAnsi="Times New Roman" w:cs="Times New Roman"/>
          <w:noProof/>
        </w:rPr>
        <w:t xml:space="preserve">, </w:t>
      </w:r>
      <w:r w:rsidRPr="00A54020">
        <w:rPr>
          <w:rFonts w:ascii="Times New Roman" w:hAnsi="Times New Roman" w:cs="Times New Roman"/>
          <w:i/>
          <w:iCs/>
          <w:noProof/>
        </w:rPr>
        <w:t>13</w:t>
      </w:r>
      <w:r w:rsidRPr="00A54020">
        <w:rPr>
          <w:rFonts w:ascii="Times New Roman" w:hAnsi="Times New Roman" w:cs="Times New Roman"/>
          <w:noProof/>
        </w:rPr>
        <w:t>(1), 53–59. https://doi.org/10.21831/jorpres.v13i1.12884</w:t>
      </w:r>
    </w:p>
    <w:p w14:paraId="07AB3512"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Wahyuni, T., &amp; Wahyudi, D. (2021). Pengaruh Profitabilitas, Leverage, Ukuran Perusahaan, Sales Growth dan Kualitas Audit terhadap Tax Avoidance. </w:t>
      </w:r>
      <w:r w:rsidRPr="00A54020">
        <w:rPr>
          <w:rFonts w:ascii="Times New Roman" w:hAnsi="Times New Roman" w:cs="Times New Roman"/>
          <w:i/>
          <w:iCs/>
          <w:noProof/>
        </w:rPr>
        <w:t>Kompak: Jurnal Ilmiah Komputerisasi Akuntansi</w:t>
      </w:r>
      <w:r w:rsidRPr="00A54020">
        <w:rPr>
          <w:rFonts w:ascii="Times New Roman" w:hAnsi="Times New Roman" w:cs="Times New Roman"/>
          <w:noProof/>
        </w:rPr>
        <w:t xml:space="preserve">, </w:t>
      </w:r>
      <w:r w:rsidRPr="00A54020">
        <w:rPr>
          <w:rFonts w:ascii="Times New Roman" w:hAnsi="Times New Roman" w:cs="Times New Roman"/>
          <w:i/>
          <w:iCs/>
          <w:noProof/>
        </w:rPr>
        <w:t>14</w:t>
      </w:r>
      <w:r w:rsidRPr="00A54020">
        <w:rPr>
          <w:rFonts w:ascii="Times New Roman" w:hAnsi="Times New Roman" w:cs="Times New Roman"/>
          <w:noProof/>
        </w:rPr>
        <w:t>(2), 394–403.</w:t>
      </w:r>
    </w:p>
    <w:p w14:paraId="4E1FA704"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Wardani, D. K., &amp; Puspitasari, D. M. (2022). Ukuran perusahaan terhadap penghindaran pajak dengan umur perusahaan sebagai variabel moderasi. </w:t>
      </w:r>
      <w:r w:rsidRPr="00A54020">
        <w:rPr>
          <w:rFonts w:ascii="Times New Roman" w:hAnsi="Times New Roman" w:cs="Times New Roman"/>
          <w:i/>
          <w:iCs/>
          <w:noProof/>
        </w:rPr>
        <w:t>KINERJA</w:t>
      </w:r>
      <w:r w:rsidRPr="00A54020">
        <w:rPr>
          <w:rFonts w:ascii="Times New Roman" w:hAnsi="Times New Roman" w:cs="Times New Roman"/>
          <w:noProof/>
        </w:rPr>
        <w:t xml:space="preserve">, </w:t>
      </w:r>
      <w:r w:rsidRPr="00A54020">
        <w:rPr>
          <w:rFonts w:ascii="Times New Roman" w:hAnsi="Times New Roman" w:cs="Times New Roman"/>
          <w:i/>
          <w:iCs/>
          <w:noProof/>
        </w:rPr>
        <w:t>19</w:t>
      </w:r>
      <w:r w:rsidRPr="00A54020">
        <w:rPr>
          <w:rFonts w:ascii="Times New Roman" w:hAnsi="Times New Roman" w:cs="Times New Roman"/>
          <w:noProof/>
        </w:rPr>
        <w:t>(1), 89–94.</w:t>
      </w:r>
    </w:p>
    <w:p w14:paraId="2F571620" w14:textId="77777777" w:rsidR="00A54020" w:rsidRPr="00A54020" w:rsidRDefault="00A54020" w:rsidP="00A54020">
      <w:pPr>
        <w:widowControl w:val="0"/>
        <w:autoSpaceDE w:val="0"/>
        <w:autoSpaceDN w:val="0"/>
        <w:adjustRightInd w:val="0"/>
        <w:spacing w:after="0" w:line="240" w:lineRule="auto"/>
        <w:ind w:left="567" w:hanging="567"/>
        <w:jc w:val="both"/>
        <w:rPr>
          <w:rFonts w:ascii="Times New Roman" w:hAnsi="Times New Roman" w:cs="Times New Roman"/>
          <w:noProof/>
        </w:rPr>
      </w:pPr>
      <w:r w:rsidRPr="00A54020">
        <w:rPr>
          <w:rFonts w:ascii="Times New Roman" w:hAnsi="Times New Roman" w:cs="Times New Roman"/>
          <w:noProof/>
        </w:rPr>
        <w:t xml:space="preserve">Yuliana, M. D., &amp; Prastyatini, S. L. Y. (2022). Pengaruh Perencanaan Pajak, Struktur Modal, Komisaris Independen Terhadap Tax Avoidance Dengan Ukuran Perusahaan Sebagai Variabel Moderasi. </w:t>
      </w:r>
      <w:r w:rsidRPr="00A54020">
        <w:rPr>
          <w:rFonts w:ascii="Times New Roman" w:hAnsi="Times New Roman" w:cs="Times New Roman"/>
          <w:i/>
          <w:iCs/>
          <w:noProof/>
        </w:rPr>
        <w:t>Al-Kharaj: Jurnal Ekonomi, Keuangan &amp; Bisnis Syariah</w:t>
      </w:r>
      <w:r w:rsidRPr="00A54020">
        <w:rPr>
          <w:rFonts w:ascii="Times New Roman" w:hAnsi="Times New Roman" w:cs="Times New Roman"/>
          <w:noProof/>
        </w:rPr>
        <w:t xml:space="preserve">, </w:t>
      </w:r>
      <w:r w:rsidRPr="00A54020">
        <w:rPr>
          <w:rFonts w:ascii="Times New Roman" w:hAnsi="Times New Roman" w:cs="Times New Roman"/>
          <w:i/>
          <w:iCs/>
          <w:noProof/>
        </w:rPr>
        <w:t>4</w:t>
      </w:r>
      <w:r w:rsidRPr="00A54020">
        <w:rPr>
          <w:rFonts w:ascii="Times New Roman" w:hAnsi="Times New Roman" w:cs="Times New Roman"/>
          <w:noProof/>
        </w:rPr>
        <w:t>(4), 1240–1257.</w:t>
      </w:r>
    </w:p>
    <w:p w14:paraId="02C8F1F8" w14:textId="0948FAD1" w:rsidR="00627A56" w:rsidRPr="00847173" w:rsidRDefault="000F71EE" w:rsidP="00A54020">
      <w:pPr>
        <w:widowControl w:val="0"/>
        <w:autoSpaceDE w:val="0"/>
        <w:autoSpaceDN w:val="0"/>
        <w:adjustRightInd w:val="0"/>
        <w:spacing w:after="0" w:line="240" w:lineRule="auto"/>
        <w:ind w:left="567" w:hanging="567"/>
        <w:jc w:val="both"/>
        <w:rPr>
          <w:rFonts w:ascii="Times" w:hAnsi="Times" w:cs="Times New Roman"/>
          <w:noProof/>
          <w:szCs w:val="24"/>
        </w:rPr>
      </w:pPr>
      <w:r w:rsidRPr="00A54020">
        <w:rPr>
          <w:rFonts w:ascii="Times New Roman" w:hAnsi="Times New Roman" w:cs="Times New Roman"/>
          <w:noProof/>
        </w:rPr>
        <w:fldChar w:fldCharType="end"/>
      </w:r>
      <w:bookmarkEnd w:id="1"/>
    </w:p>
    <w:tbl>
      <w:tblPr>
        <w:tblW w:w="0" w:type="auto"/>
        <w:tblInd w:w="817" w:type="dxa"/>
        <w:tblLook w:val="04A0" w:firstRow="1" w:lastRow="0" w:firstColumn="1" w:lastColumn="0" w:noHBand="0" w:noVBand="1"/>
      </w:tblPr>
      <w:tblGrid>
        <w:gridCol w:w="7155"/>
      </w:tblGrid>
      <w:tr w:rsidR="006B2ADC" w14:paraId="173748D8" w14:textId="77777777" w:rsidTr="000E2179">
        <w:trPr>
          <w:trHeight w:val="1330"/>
        </w:trPr>
        <w:tc>
          <w:tcPr>
            <w:tcW w:w="7155" w:type="dxa"/>
            <w:tcBorders>
              <w:top w:val="single" w:sz="4" w:space="0" w:color="auto"/>
            </w:tcBorders>
          </w:tcPr>
          <w:p w14:paraId="07B79359" w14:textId="77777777" w:rsidR="006B2ADC" w:rsidRPr="00E96360" w:rsidRDefault="006B2ADC" w:rsidP="00C513A2">
            <w:pPr>
              <w:widowControl w:val="0"/>
              <w:autoSpaceDE w:val="0"/>
              <w:autoSpaceDN w:val="0"/>
              <w:adjustRightInd w:val="0"/>
              <w:jc w:val="center"/>
              <w:rPr>
                <w:rFonts w:asciiTheme="majorBidi" w:eastAsia="Times New Roman" w:hAnsiTheme="majorBidi" w:cstheme="majorBidi"/>
                <w:color w:val="76923C" w:themeColor="accent3" w:themeShade="BF"/>
              </w:rPr>
            </w:pPr>
            <w:r>
              <w:rPr>
                <w:rFonts w:asciiTheme="majorBidi" w:eastAsia="Times New Roman" w:hAnsiTheme="majorBidi" w:cstheme="majorBidi"/>
                <w:noProof/>
                <w:color w:val="76923C" w:themeColor="accent3" w:themeShade="BF"/>
                <w:lang w:val="en-US"/>
              </w:rPr>
              <w:drawing>
                <wp:inline distT="0" distB="0" distL="0" distR="0" wp14:anchorId="67402577" wp14:editId="22EA3FEB">
                  <wp:extent cx="1130300" cy="398242"/>
                  <wp:effectExtent l="0" t="0" r="0" b="1905"/>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289C6B57" w14:textId="77777777" w:rsidR="006B2ADC" w:rsidRPr="005035FA" w:rsidRDefault="006B2ADC" w:rsidP="00C513A2">
            <w:pPr>
              <w:pStyle w:val="Heading2"/>
              <w:spacing w:before="0"/>
              <w:jc w:val="both"/>
              <w:rPr>
                <w:rStyle w:val="cc-license-title"/>
                <w:rFonts w:asciiTheme="majorBidi" w:hAnsiTheme="majorBidi"/>
                <w:b w:val="0"/>
                <w:color w:val="76923C" w:themeColor="accent3" w:themeShade="BF"/>
              </w:rPr>
            </w:pPr>
          </w:p>
          <w:p w14:paraId="13CEB051" w14:textId="77777777" w:rsidR="006B2ADC" w:rsidRPr="00AC7427" w:rsidRDefault="006B2ADC" w:rsidP="00C513A2">
            <w:pPr>
              <w:widowControl w:val="0"/>
              <w:autoSpaceDE w:val="0"/>
              <w:autoSpaceDN w:val="0"/>
              <w:adjustRightInd w:val="0"/>
              <w:jc w:val="center"/>
              <w:rPr>
                <w:rFonts w:asciiTheme="majorBidi" w:eastAsia="Times New Roman" w:hAnsiTheme="majorBidi" w:cstheme="majorBidi"/>
                <w:color w:val="92D050"/>
              </w:rPr>
            </w:pPr>
            <w:r w:rsidRPr="00AC7427">
              <w:rPr>
                <w:rStyle w:val="cc-license-title"/>
                <w:rFonts w:asciiTheme="majorBidi" w:eastAsiaTheme="majorEastAsia" w:hAnsiTheme="majorBidi" w:cstheme="majorBidi"/>
                <w:b/>
                <w:bCs/>
                <w:color w:val="92D050"/>
              </w:rPr>
              <w:t xml:space="preserve">This work is licensed under a </w:t>
            </w:r>
            <w:hyperlink r:id="rId13" w:history="1">
              <w:r w:rsidRPr="003E01FA">
                <w:rPr>
                  <w:rStyle w:val="Hyperlink"/>
                  <w:rFonts w:asciiTheme="majorBidi" w:eastAsiaTheme="majorEastAsia" w:hAnsiTheme="majorBidi" w:cstheme="majorBidi"/>
                  <w:b/>
                  <w:bCs/>
                  <w:color w:val="92D050"/>
                </w:rPr>
                <w:t>Creative</w:t>
              </w:r>
              <w:r w:rsidRPr="00AC7427">
                <w:rPr>
                  <w:rStyle w:val="Hyperlink"/>
                  <w:rFonts w:asciiTheme="majorBidi" w:eastAsiaTheme="majorEastAsia" w:hAnsiTheme="majorBidi" w:cstheme="majorBidi"/>
                  <w:b/>
                  <w:bCs/>
                  <w:color w:val="92D050"/>
                </w:rPr>
                <w:t xml:space="preserve"> Commons Attribution-ShareAlike 4.0 International License</w:t>
              </w:r>
            </w:hyperlink>
            <w:r w:rsidRPr="00AC7427">
              <w:rPr>
                <w:rStyle w:val="cc-license-title"/>
                <w:rFonts w:asciiTheme="majorBidi" w:eastAsiaTheme="majorEastAsia" w:hAnsiTheme="majorBidi" w:cstheme="majorBidi"/>
                <w:b/>
                <w:bCs/>
                <w:color w:val="92D050"/>
              </w:rPr>
              <w:t>.</w:t>
            </w:r>
          </w:p>
          <w:p w14:paraId="7B4EC061" w14:textId="1B916BC6" w:rsidR="00847173" w:rsidRDefault="00847173" w:rsidP="008406E0">
            <w:pPr>
              <w:widowControl w:val="0"/>
              <w:autoSpaceDE w:val="0"/>
              <w:autoSpaceDN w:val="0"/>
              <w:adjustRightInd w:val="0"/>
              <w:rPr>
                <w:rStyle w:val="cc-license-title"/>
                <w:rFonts w:asciiTheme="majorBidi" w:eastAsia="Times New Roman" w:hAnsiTheme="majorBidi" w:cstheme="majorBidi"/>
                <w:color w:val="76923C" w:themeColor="accent3" w:themeShade="BF"/>
              </w:rPr>
            </w:pPr>
          </w:p>
        </w:tc>
      </w:tr>
    </w:tbl>
    <w:p w14:paraId="3EF246D5" w14:textId="04A00FCA" w:rsidR="00B8191D" w:rsidRDefault="00B8191D" w:rsidP="002578F4">
      <w:pPr>
        <w:tabs>
          <w:tab w:val="left" w:pos="4442"/>
        </w:tabs>
        <w:spacing w:after="0"/>
        <w:jc w:val="both"/>
        <w:rPr>
          <w:rFonts w:asciiTheme="majorBidi" w:hAnsiTheme="majorBidi" w:cstheme="majorBidi"/>
        </w:rPr>
      </w:pPr>
    </w:p>
    <w:sectPr w:rsidR="00B8191D" w:rsidSect="00197776">
      <w:headerReference w:type="even" r:id="rId14"/>
      <w:headerReference w:type="default" r:id="rId15"/>
      <w:footerReference w:type="even" r:id="rId16"/>
      <w:footerReference w:type="default" r:id="rId17"/>
      <w:headerReference w:type="first" r:id="rId18"/>
      <w:footerReference w:type="first" r:id="rId19"/>
      <w:pgSz w:w="11906" w:h="16838"/>
      <w:pgMar w:top="1100" w:right="1701" w:bottom="1701" w:left="2268" w:header="426" w:footer="644" w:gutter="0"/>
      <w:pgNumType w:start="418"/>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66039D" w15:done="0"/>
  <w15:commentEx w15:paraId="20D6C85B" w15:done="0"/>
  <w15:commentEx w15:paraId="1F82DD18" w15:done="0"/>
  <w15:commentEx w15:paraId="6B737D6D" w15:done="0"/>
  <w15:commentEx w15:paraId="446B9FF6" w15:done="0"/>
  <w15:commentEx w15:paraId="278CE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0612" w16cex:dateUtc="2023-04-14T10:04:00Z"/>
  <w16cex:commentExtensible w16cex:durableId="27E4063A" w16cex:dateUtc="2023-04-14T10:04:00Z"/>
  <w16cex:commentExtensible w16cex:durableId="27E4066C" w16cex:dateUtc="2023-04-14T10:05:00Z"/>
  <w16cex:commentExtensible w16cex:durableId="27E406DD" w16cex:dateUtc="2023-04-14T10:07:00Z"/>
  <w16cex:commentExtensible w16cex:durableId="27E406C3" w16cex:dateUtc="2023-04-14T10:07:00Z"/>
  <w16cex:commentExtensible w16cex:durableId="27E406A5" w16cex:dateUtc="2023-04-14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6039D" w16cid:durableId="27E40612"/>
  <w16cid:commentId w16cid:paraId="20D6C85B" w16cid:durableId="27E4063A"/>
  <w16cid:commentId w16cid:paraId="1F82DD18" w16cid:durableId="27E4066C"/>
  <w16cid:commentId w16cid:paraId="6B737D6D" w16cid:durableId="27E406DD"/>
  <w16cid:commentId w16cid:paraId="446B9FF6" w16cid:durableId="27E406C3"/>
  <w16cid:commentId w16cid:paraId="278CE181" w16cid:durableId="27E406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84F51" w14:textId="77777777" w:rsidR="00082E53" w:rsidRDefault="00082E53" w:rsidP="00D47ED7">
      <w:pPr>
        <w:spacing w:after="0" w:line="240" w:lineRule="auto"/>
      </w:pPr>
      <w:r>
        <w:separator/>
      </w:r>
    </w:p>
  </w:endnote>
  <w:endnote w:type="continuationSeparator" w:id="0">
    <w:p w14:paraId="121D8084" w14:textId="77777777" w:rsidR="00082E53" w:rsidRDefault="00082E53"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Arial Unicode MS"/>
    <w:charset w:val="88"/>
    <w:family w:val="auto"/>
    <w:pitch w:val="variable"/>
    <w:sig w:usb0="00000000" w:usb1="0A080003" w:usb2="00000010" w:usb3="00000000" w:csb0="0010019F" w:csb1="00000000"/>
  </w:font>
  <w:font w:name="UICTFontTextStyleBody">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57EF" w14:textId="7C31C9B5" w:rsidR="004625A5" w:rsidRDefault="00ED1C84" w:rsidP="00924CAA">
    <w:pPr>
      <w:pStyle w:val="Footer"/>
      <w:pBdr>
        <w:top w:val="single" w:sz="24" w:space="0" w:color="9BBB59" w:themeColor="accent3"/>
      </w:pBdr>
      <w:tabs>
        <w:tab w:val="clear" w:pos="9026"/>
        <w:tab w:val="right" w:pos="7937"/>
      </w:tabs>
      <w:rPr>
        <w:noProof/>
        <w:sz w:val="24"/>
      </w:rPr>
    </w:pPr>
    <w:proofErr w:type="spellStart"/>
    <w:r w:rsidRPr="00ED1C84">
      <w:rPr>
        <w:lang w:val="en-US"/>
      </w:rPr>
      <w:t>Fitri</w:t>
    </w:r>
    <w:proofErr w:type="spellEnd"/>
    <w:r w:rsidRPr="00ED1C84">
      <w:rPr>
        <w:lang w:val="en-US"/>
      </w:rPr>
      <w:t xml:space="preserve"> </w:t>
    </w:r>
    <w:proofErr w:type="spellStart"/>
    <w:r w:rsidRPr="00ED1C84">
      <w:rPr>
        <w:lang w:val="en-US"/>
      </w:rPr>
      <w:t>Dwi</w:t>
    </w:r>
    <w:proofErr w:type="spellEnd"/>
    <w:r w:rsidRPr="00ED1C84">
      <w:rPr>
        <w:lang w:val="en-US"/>
      </w:rPr>
      <w:t xml:space="preserve"> </w:t>
    </w:r>
    <w:proofErr w:type="spellStart"/>
    <w:r w:rsidRPr="00ED1C84">
      <w:rPr>
        <w:lang w:val="en-US"/>
      </w:rPr>
      <w:t>Rachmawati</w:t>
    </w:r>
    <w:proofErr w:type="spellEnd"/>
    <w:r w:rsidRPr="00ED1C84">
      <w:rPr>
        <w:lang w:val="en-US"/>
      </w:rPr>
      <w:t xml:space="preserve">, </w:t>
    </w:r>
    <w:proofErr w:type="spellStart"/>
    <w:r w:rsidRPr="00ED1C84">
      <w:rPr>
        <w:lang w:val="en-US"/>
      </w:rPr>
      <w:t>Cris</w:t>
    </w:r>
    <w:proofErr w:type="spellEnd"/>
    <w:r w:rsidRPr="00ED1C84">
      <w:rPr>
        <w:lang w:val="en-US"/>
      </w:rPr>
      <w:t xml:space="preserve"> </w:t>
    </w:r>
    <w:proofErr w:type="spellStart"/>
    <w:r w:rsidRPr="00ED1C84">
      <w:rPr>
        <w:lang w:val="en-US"/>
      </w:rPr>
      <w:t>Kuntadi</w:t>
    </w:r>
    <w:proofErr w:type="spellEnd"/>
    <w:r w:rsidRPr="00ED1C84">
      <w:rPr>
        <w:lang w:val="en-US"/>
      </w:rPr>
      <w:t xml:space="preserve">, </w:t>
    </w:r>
    <w:proofErr w:type="spellStart"/>
    <w:r w:rsidRPr="00ED1C84">
      <w:rPr>
        <w:lang w:val="en-US"/>
      </w:rPr>
      <w:t>Rachmat</w:t>
    </w:r>
    <w:proofErr w:type="spellEnd"/>
    <w:r w:rsidRPr="00ED1C84">
      <w:rPr>
        <w:lang w:val="en-US"/>
      </w:rPr>
      <w:t xml:space="preserve"> </w:t>
    </w:r>
    <w:proofErr w:type="spellStart"/>
    <w:r w:rsidRPr="00ED1C84">
      <w:rPr>
        <w:lang w:val="en-US"/>
      </w:rPr>
      <w:t>Pramukty</w:t>
    </w:r>
    <w:proofErr w:type="spellEnd"/>
    <w:r w:rsidR="004625A5">
      <w:rPr>
        <w:lang w:val="en-US"/>
      </w:rPr>
      <w:tab/>
    </w:r>
    <w:r w:rsidR="004625A5">
      <w:rPr>
        <w:lang w:val="en-US"/>
      </w:rPr>
      <w:tab/>
    </w:r>
    <w:sdt>
      <w:sdtPr>
        <w:id w:val="1321934561"/>
        <w:docPartObj>
          <w:docPartGallery w:val="Page Numbers (Bottom of Page)"/>
          <w:docPartUnique/>
        </w:docPartObj>
      </w:sdtPr>
      <w:sdtEndPr>
        <w:rPr>
          <w:noProof/>
          <w:sz w:val="24"/>
        </w:rPr>
      </w:sdtEndPr>
      <w:sdtContent>
        <w:r w:rsidR="004625A5" w:rsidRPr="00271A47">
          <w:rPr>
            <w:sz w:val="24"/>
          </w:rPr>
          <w:fldChar w:fldCharType="begin"/>
        </w:r>
        <w:r w:rsidR="004625A5" w:rsidRPr="00271A47">
          <w:rPr>
            <w:sz w:val="24"/>
          </w:rPr>
          <w:instrText xml:space="preserve"> PAGE   \* MERGEFORMAT </w:instrText>
        </w:r>
        <w:r w:rsidR="004625A5" w:rsidRPr="00271A47">
          <w:rPr>
            <w:sz w:val="24"/>
          </w:rPr>
          <w:fldChar w:fldCharType="separate"/>
        </w:r>
        <w:r w:rsidR="00A54020">
          <w:rPr>
            <w:noProof/>
            <w:sz w:val="24"/>
          </w:rPr>
          <w:t>420</w:t>
        </w:r>
        <w:r w:rsidR="004625A5" w:rsidRPr="00271A47">
          <w:rPr>
            <w:noProof/>
            <w:sz w:val="24"/>
          </w:rPr>
          <w:fldChar w:fldCharType="end"/>
        </w:r>
      </w:sdtContent>
    </w:sdt>
  </w:p>
  <w:p w14:paraId="3242954E" w14:textId="549AF098" w:rsidR="004625A5" w:rsidRPr="002E0394" w:rsidRDefault="004625A5" w:rsidP="004C1285">
    <w:pPr>
      <w:pStyle w:val="Footer"/>
      <w:rPr>
        <w:rFonts w:ascii="Times" w:hAnsi="Times" w:cs="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CA07" w14:textId="77777777" w:rsidR="004625A5" w:rsidRPr="00271A47" w:rsidRDefault="004625A5" w:rsidP="001A1C7D">
    <w:pPr>
      <w:pStyle w:val="Footer"/>
      <w:pBdr>
        <w:top w:val="single" w:sz="24" w:space="0" w:color="9BBB59" w:themeColor="accent3"/>
      </w:pBdr>
      <w:tabs>
        <w:tab w:val="left" w:pos="869"/>
        <w:tab w:val="right" w:pos="7937"/>
      </w:tabs>
      <w:rPr>
        <w:noProof/>
        <w:sz w:val="24"/>
        <w:lang w:val="en-US"/>
      </w:rPr>
    </w:pPr>
    <w:r w:rsidRPr="00561F27">
      <w:rPr>
        <w:rFonts w:ascii="Times New Roman" w:hAnsi="Times New Roman" w:cs="Times New Roman"/>
        <w:b/>
      </w:rPr>
      <w:t xml:space="preserve"> </w:t>
    </w:r>
    <w:sdt>
      <w:sdtPr>
        <w:id w:val="-283813135"/>
        <w:docPartObj>
          <w:docPartGallery w:val="Page Numbers (Bottom of Page)"/>
          <w:docPartUnique/>
        </w:docPartObj>
      </w:sdtPr>
      <w:sdtEndPr>
        <w:rPr>
          <w:noProof/>
          <w:sz w:val="24"/>
        </w:rPr>
      </w:sdtEndPr>
      <w:sdtContent>
        <w:r w:rsidRPr="00271A47">
          <w:rPr>
            <w:sz w:val="24"/>
          </w:rPr>
          <w:fldChar w:fldCharType="begin"/>
        </w:r>
        <w:r w:rsidRPr="00271A47">
          <w:rPr>
            <w:sz w:val="24"/>
          </w:rPr>
          <w:instrText xml:space="preserve"> PAGE   \* MERGEFORMAT </w:instrText>
        </w:r>
        <w:r w:rsidRPr="00271A47">
          <w:rPr>
            <w:sz w:val="24"/>
          </w:rPr>
          <w:fldChar w:fldCharType="separate"/>
        </w:r>
        <w:r w:rsidR="00A54020">
          <w:rPr>
            <w:noProof/>
            <w:sz w:val="24"/>
          </w:rPr>
          <w:t>419</w:t>
        </w:r>
        <w:r w:rsidRPr="00271A47">
          <w:rPr>
            <w:noProof/>
            <w:sz w:val="24"/>
          </w:rPr>
          <w:fldChar w:fldCharType="end"/>
        </w:r>
        <w:r>
          <w:rPr>
            <w:noProof/>
            <w:sz w:val="24"/>
            <w:lang w:val="en-US"/>
          </w:rPr>
          <w:tab/>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sdtContent>
    </w:sdt>
  </w:p>
  <w:p w14:paraId="4C566A12" w14:textId="77777777" w:rsidR="004625A5" w:rsidRDefault="00462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60048"/>
      <w:docPartObj>
        <w:docPartGallery w:val="Page Numbers (Bottom of Page)"/>
        <w:docPartUnique/>
      </w:docPartObj>
    </w:sdtPr>
    <w:sdtEndPr>
      <w:rPr>
        <w:noProof/>
        <w:sz w:val="24"/>
      </w:rPr>
    </w:sdtEndPr>
    <w:sdtContent>
      <w:p w14:paraId="599D0DB5" w14:textId="3649B6DE" w:rsidR="004625A5" w:rsidRPr="00271A47" w:rsidRDefault="004625A5" w:rsidP="00924CAA">
        <w:pPr>
          <w:pStyle w:val="Footer"/>
          <w:pBdr>
            <w:top w:val="single" w:sz="24" w:space="0" w:color="9BBB59" w:themeColor="accent3"/>
          </w:pBdr>
          <w:tabs>
            <w:tab w:val="clear" w:pos="9026"/>
            <w:tab w:val="right" w:pos="7937"/>
          </w:tabs>
          <w:rPr>
            <w:noProof/>
            <w:sz w:val="24"/>
            <w:lang w:val="en-US"/>
          </w:rPr>
        </w:pPr>
        <w:r w:rsidRPr="00271A47">
          <w:rPr>
            <w:sz w:val="24"/>
          </w:rPr>
          <w:fldChar w:fldCharType="begin"/>
        </w:r>
        <w:r w:rsidRPr="00271A47">
          <w:rPr>
            <w:sz w:val="24"/>
          </w:rPr>
          <w:instrText xml:space="preserve"> PAGE   \* MERGEFORMAT </w:instrText>
        </w:r>
        <w:r w:rsidRPr="00271A47">
          <w:rPr>
            <w:sz w:val="24"/>
          </w:rPr>
          <w:fldChar w:fldCharType="separate"/>
        </w:r>
        <w:r w:rsidR="00A54020">
          <w:rPr>
            <w:noProof/>
            <w:sz w:val="24"/>
          </w:rPr>
          <w:t>418</w:t>
        </w:r>
        <w:r w:rsidRPr="00271A47">
          <w:rPr>
            <w:noProof/>
            <w:sz w:val="24"/>
          </w:rPr>
          <w:fldChar w:fldCharType="end"/>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p>
    </w:sdtContent>
  </w:sdt>
  <w:p w14:paraId="7A3662A9" w14:textId="145D024F" w:rsidR="004625A5" w:rsidRPr="005F155B" w:rsidRDefault="004625A5" w:rsidP="005F155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E68F4" w14:textId="77777777" w:rsidR="00082E53" w:rsidRDefault="00082E53" w:rsidP="00D47ED7">
      <w:pPr>
        <w:spacing w:after="0" w:line="240" w:lineRule="auto"/>
      </w:pPr>
      <w:r>
        <w:separator/>
      </w:r>
    </w:p>
  </w:footnote>
  <w:footnote w:type="continuationSeparator" w:id="0">
    <w:p w14:paraId="2010835C" w14:textId="77777777" w:rsidR="00082E53" w:rsidRDefault="00082E53" w:rsidP="00D4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1723" w14:textId="77777777" w:rsidR="004625A5" w:rsidRDefault="004625A5" w:rsidP="00D85665">
    <w:pPr>
      <w:pStyle w:val="Header"/>
      <w:tabs>
        <w:tab w:val="clear" w:pos="4513"/>
        <w:tab w:val="clear" w:pos="9026"/>
        <w:tab w:val="left" w:pos="3143"/>
      </w:tabs>
    </w:pPr>
    <w:r>
      <w:tab/>
    </w:r>
  </w:p>
  <w:tbl>
    <w:tblPr>
      <w:tblStyle w:val="MediumList2-Accent3"/>
      <w:tblW w:w="5000" w:type="pct"/>
      <w:tblLook w:val="04A0" w:firstRow="1" w:lastRow="0" w:firstColumn="1" w:lastColumn="0" w:noHBand="0" w:noVBand="1"/>
    </w:tblPr>
    <w:tblGrid>
      <w:gridCol w:w="6195"/>
      <w:gridCol w:w="1958"/>
    </w:tblGrid>
    <w:tr w:rsidR="004625A5" w:rsidRPr="008C24B8" w14:paraId="2BB474CC" w14:textId="77777777" w:rsidTr="00DA25FF">
      <w:trPr>
        <w:cnfStyle w:val="100000000000" w:firstRow="1" w:lastRow="0" w:firstColumn="0" w:lastColumn="0" w:oddVBand="0" w:evenVBand="0" w:oddHBand="0" w:evenHBand="0" w:firstRowFirstColumn="0" w:firstRowLastColumn="0" w:lastRowFirstColumn="0" w:lastRowLastColumn="0"/>
        <w:trHeight w:val="631"/>
      </w:trPr>
      <w:tc>
        <w:tcPr>
          <w:cnfStyle w:val="001000000100" w:firstRow="0" w:lastRow="0" w:firstColumn="1" w:lastColumn="0" w:oddVBand="0" w:evenVBand="0" w:oddHBand="0" w:evenHBand="0" w:firstRowFirstColumn="1" w:firstRowLastColumn="0" w:lastRowFirstColumn="0" w:lastRowLastColumn="0"/>
          <w:tcW w:w="6031" w:type="dxa"/>
          <w:hideMark/>
        </w:tcPr>
        <w:p w14:paraId="328C43FA" w14:textId="53A55E00" w:rsidR="004625A5" w:rsidRPr="00BB224A" w:rsidRDefault="00E806DB" w:rsidP="00DF62B6">
          <w:pPr>
            <w:jc w:val="both"/>
            <w:rPr>
              <w:rFonts w:ascii="Times New Roman" w:hAnsi="Times New Roman" w:cs="Times New Roman"/>
              <w:b/>
              <w:color w:val="00B050"/>
            </w:rPr>
          </w:pPr>
          <w:proofErr w:type="spellStart"/>
          <w:r w:rsidRPr="00E806DB">
            <w:rPr>
              <w:b/>
              <w:i/>
              <w:lang w:val="en-US"/>
            </w:rPr>
            <w:t>Ukuran</w:t>
          </w:r>
          <w:proofErr w:type="spellEnd"/>
          <w:r w:rsidRPr="00E806DB">
            <w:rPr>
              <w:b/>
              <w:i/>
              <w:lang w:val="en-US"/>
            </w:rPr>
            <w:t xml:space="preserve"> Perusahaan</w:t>
          </w:r>
          <w:r>
            <w:rPr>
              <w:b/>
              <w:i/>
              <w:lang w:val="en-US"/>
            </w:rPr>
            <w:t xml:space="preserve">, </w:t>
          </w:r>
          <w:proofErr w:type="spellStart"/>
          <w:r>
            <w:rPr>
              <w:b/>
              <w:i/>
              <w:lang w:val="en-US"/>
            </w:rPr>
            <w:t>Transaksi</w:t>
          </w:r>
          <w:proofErr w:type="spellEnd"/>
          <w:r>
            <w:rPr>
              <w:b/>
              <w:i/>
              <w:lang w:val="en-US"/>
            </w:rPr>
            <w:t xml:space="preserve"> </w:t>
          </w:r>
          <w:proofErr w:type="spellStart"/>
          <w:r>
            <w:rPr>
              <w:b/>
              <w:i/>
              <w:lang w:val="en-US"/>
            </w:rPr>
            <w:t>Hubungan</w:t>
          </w:r>
          <w:proofErr w:type="spellEnd"/>
          <w:r>
            <w:rPr>
              <w:b/>
              <w:i/>
              <w:lang w:val="en-US"/>
            </w:rPr>
            <w:t xml:space="preserve"> Istimewa, </w:t>
          </w:r>
          <w:proofErr w:type="spellStart"/>
          <w:r>
            <w:rPr>
              <w:b/>
              <w:i/>
              <w:lang w:val="en-US"/>
            </w:rPr>
            <w:t>dan</w:t>
          </w:r>
          <w:proofErr w:type="spellEnd"/>
          <w:r>
            <w:rPr>
              <w:b/>
              <w:i/>
              <w:lang w:val="en-US"/>
            </w:rPr>
            <w:t xml:space="preserve"> </w:t>
          </w:r>
          <w:proofErr w:type="spellStart"/>
          <w:r>
            <w:rPr>
              <w:b/>
              <w:i/>
              <w:lang w:val="en-US"/>
            </w:rPr>
            <w:t>Struktur</w:t>
          </w:r>
          <w:proofErr w:type="spellEnd"/>
          <w:r>
            <w:rPr>
              <w:b/>
              <w:i/>
              <w:lang w:val="en-US"/>
            </w:rPr>
            <w:t xml:space="preserve"> Modal Perusahaan </w:t>
          </w:r>
          <w:proofErr w:type="spellStart"/>
          <w:r>
            <w:rPr>
              <w:b/>
              <w:i/>
              <w:lang w:val="en-US"/>
            </w:rPr>
            <w:t>t</w:t>
          </w:r>
          <w:r w:rsidRPr="00E806DB">
            <w:rPr>
              <w:b/>
              <w:i/>
              <w:lang w:val="en-US"/>
            </w:rPr>
            <w:t>erhadap</w:t>
          </w:r>
          <w:proofErr w:type="spellEnd"/>
          <w:r w:rsidRPr="00E806DB">
            <w:rPr>
              <w:b/>
              <w:i/>
              <w:lang w:val="en-US"/>
            </w:rPr>
            <w:t xml:space="preserve"> </w:t>
          </w:r>
          <w:proofErr w:type="spellStart"/>
          <w:r w:rsidRPr="00E806DB">
            <w:rPr>
              <w:b/>
              <w:i/>
              <w:lang w:val="en-US"/>
            </w:rPr>
            <w:t>Agresivitas</w:t>
          </w:r>
          <w:proofErr w:type="spellEnd"/>
          <w:r w:rsidRPr="00E806DB">
            <w:rPr>
              <w:b/>
              <w:i/>
              <w:lang w:val="en-US"/>
            </w:rPr>
            <w:t xml:space="preserve"> </w:t>
          </w:r>
          <w:proofErr w:type="spellStart"/>
          <w:r w:rsidRPr="00E806DB">
            <w:rPr>
              <w:b/>
              <w:i/>
              <w:lang w:val="en-US"/>
            </w:rPr>
            <w:t>Penerimaan</w:t>
          </w:r>
          <w:proofErr w:type="spellEnd"/>
          <w:r w:rsidRPr="00E806DB">
            <w:rPr>
              <w:b/>
              <w:i/>
              <w:lang w:val="en-US"/>
            </w:rPr>
            <w:t xml:space="preserve"> </w:t>
          </w:r>
          <w:proofErr w:type="spellStart"/>
          <w:r w:rsidRPr="00E806DB">
            <w:rPr>
              <w:b/>
              <w:i/>
              <w:lang w:val="en-US"/>
            </w:rPr>
            <w:t>Pajak</w:t>
          </w:r>
          <w:proofErr w:type="spellEnd"/>
        </w:p>
      </w:tc>
      <w:tc>
        <w:tcPr>
          <w:tcW w:w="1906" w:type="dxa"/>
        </w:tcPr>
        <w:p w14:paraId="4A189261" w14:textId="77777777" w:rsidR="004625A5" w:rsidRPr="008C24B8" w:rsidRDefault="004625A5" w:rsidP="00DA25FF">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Pr>
              <w:rFonts w:ascii="Times New Roman" w:eastAsia="Times New Roman" w:hAnsi="Times New Roman" w:cs="Times New Roman"/>
              <w:b/>
              <w:lang w:val="en-US"/>
            </w:rPr>
            <w:t>2023</w:t>
          </w:r>
        </w:p>
      </w:tc>
    </w:tr>
  </w:tbl>
  <w:p w14:paraId="03488564" w14:textId="48682CB7" w:rsidR="004625A5" w:rsidRPr="001A3675" w:rsidRDefault="004625A5" w:rsidP="001A3675">
    <w:pPr>
      <w:pStyle w:val="Header"/>
      <w:tabs>
        <w:tab w:val="clear" w:pos="4513"/>
        <w:tab w:val="clear" w:pos="9026"/>
        <w:tab w:val="left" w:pos="2476"/>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7BFA" w14:textId="2860D9D6" w:rsidR="004625A5" w:rsidRPr="00D56AA4" w:rsidRDefault="004625A5" w:rsidP="001A1C7D">
    <w:pPr>
      <w:tabs>
        <w:tab w:val="center" w:pos="4513"/>
        <w:tab w:val="right" w:pos="9026"/>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Volume </w:t>
    </w:r>
    <w:r>
      <w:rPr>
        <w:rFonts w:ascii="Times New Roman" w:eastAsia="Calibri" w:hAnsi="Times New Roman" w:cs="Times New Roman"/>
        <w:b/>
        <w:sz w:val="24"/>
        <w:szCs w:val="24"/>
        <w:lang w:val="en-US"/>
      </w:rPr>
      <w:t>3</w:t>
    </w:r>
    <w:r>
      <w:rPr>
        <w:rFonts w:ascii="Times New Roman" w:eastAsia="Calibri" w:hAnsi="Times New Roman" w:cs="Times New Roman"/>
        <w:b/>
        <w:sz w:val="24"/>
        <w:szCs w:val="24"/>
      </w:rPr>
      <w:t xml:space="preserve">, Nomor </w:t>
    </w:r>
    <w:r>
      <w:rPr>
        <w:rFonts w:ascii="Times New Roman" w:eastAsia="Calibri" w:hAnsi="Times New Roman" w:cs="Times New Roman"/>
        <w:b/>
        <w:sz w:val="24"/>
        <w:szCs w:val="24"/>
        <w:lang w:val="en-US"/>
      </w:rPr>
      <w:t>4</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 April </w:t>
    </w:r>
    <w:r>
      <w:rPr>
        <w:rFonts w:ascii="Times New Roman" w:eastAsia="Calibri" w:hAnsi="Times New Roman" w:cs="Times New Roman"/>
        <w:b/>
        <w:sz w:val="24"/>
        <w:szCs w:val="24"/>
      </w:rPr>
      <w:t>202</w:t>
    </w:r>
    <w:r>
      <w:rPr>
        <w:rFonts w:ascii="Times New Roman" w:eastAsia="Calibri" w:hAnsi="Times New Roman" w:cs="Times New Roman"/>
        <w:b/>
        <w:sz w:val="24"/>
        <w:szCs w:val="24"/>
        <w:lang w:val="en-US"/>
      </w:rPr>
      <w:t>3</w:t>
    </w:r>
  </w:p>
  <w:p w14:paraId="3CF7FDAD" w14:textId="1C74D866" w:rsidR="004625A5" w:rsidRDefault="004625A5" w:rsidP="001A1C7D">
    <w:pPr>
      <w:pStyle w:val="Header"/>
    </w:pPr>
    <w:r w:rsidRPr="00AE6C94">
      <w:rPr>
        <w:rFonts w:ascii="Times New Roman" w:eastAsia="Calibri" w:hAnsi="Times New Roman" w:cs="Times New Roman"/>
        <w:b/>
        <w:sz w:val="24"/>
        <w:szCs w:val="24"/>
      </w:rPr>
      <w:t>p-ISSN</w:t>
    </w:r>
    <w:r w:rsidRPr="00AE6C94">
      <w:rPr>
        <w:rFonts w:ascii="Times New Roman" w:eastAsia="Calibri" w:hAnsi="Times New Roman" w:cs="Times New Roman"/>
        <w:b/>
        <w:i/>
        <w:iCs/>
        <w:sz w:val="24"/>
        <w:szCs w:val="24"/>
      </w:rPr>
      <w:t xml:space="preserve"> 2774-7018 ; </w:t>
    </w:r>
    <w:r w:rsidRPr="00AE6C94">
      <w:rPr>
        <w:rFonts w:ascii="Times New Roman" w:eastAsia="Calibri" w:hAnsi="Times New Roman" w:cs="Times New Roman"/>
        <w:b/>
        <w:sz w:val="24"/>
        <w:szCs w:val="24"/>
      </w:rPr>
      <w:t>e-ISSN</w:t>
    </w:r>
    <w:r w:rsidRPr="00AE6C94">
      <w:rPr>
        <w:rFonts w:ascii="Times New Roman" w:eastAsia="Calibri" w:hAnsi="Times New Roman" w:cs="Times New Roman"/>
        <w:b/>
        <w:i/>
        <w:iCs/>
        <w:sz w:val="24"/>
        <w:szCs w:val="24"/>
      </w:rPr>
      <w:t xml:space="preserve"> 2774-700X</w:t>
    </w:r>
  </w:p>
  <w:p w14:paraId="0D72BCB7" w14:textId="32183D1F" w:rsidR="004625A5" w:rsidRDefault="004625A5" w:rsidP="001B34F7">
    <w:pPr>
      <w:pStyle w:val="Header"/>
      <w:tabs>
        <w:tab w:val="clear" w:pos="4513"/>
        <w:tab w:val="clear" w:pos="9026"/>
        <w:tab w:val="left" w:pos="289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9B33" w14:textId="2B40749D" w:rsidR="004625A5" w:rsidRDefault="004625A5">
    <w:pPr>
      <w:pStyle w:val="Header"/>
    </w:pPr>
  </w:p>
  <w:p w14:paraId="23FC6A7D" w14:textId="77777777" w:rsidR="004625A5" w:rsidRPr="0096433A" w:rsidRDefault="004625A5" w:rsidP="00964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A19"/>
    <w:multiLevelType w:val="hybridMultilevel"/>
    <w:tmpl w:val="AC76BD18"/>
    <w:lvl w:ilvl="0" w:tplc="B8E6EC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8F0"/>
    <w:multiLevelType w:val="hybridMultilevel"/>
    <w:tmpl w:val="2B7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B4009"/>
    <w:multiLevelType w:val="hybridMultilevel"/>
    <w:tmpl w:val="90020BC4"/>
    <w:lvl w:ilvl="0" w:tplc="8432DA4C">
      <w:start w:val="3"/>
      <w:numFmt w:val="bullet"/>
      <w:lvlText w:val="-"/>
      <w:lvlJc w:val="left"/>
      <w:pPr>
        <w:ind w:left="1507" w:hanging="360"/>
      </w:pPr>
      <w:rPr>
        <w:rFonts w:ascii="Times New Roman" w:eastAsiaTheme="minorHAnsi"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
    <w:nsid w:val="1F5E207D"/>
    <w:multiLevelType w:val="hybridMultilevel"/>
    <w:tmpl w:val="AD3692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80893"/>
    <w:multiLevelType w:val="hybridMultilevel"/>
    <w:tmpl w:val="B73869AE"/>
    <w:lvl w:ilvl="0" w:tplc="1A0EE2C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680268"/>
    <w:multiLevelType w:val="hybridMultilevel"/>
    <w:tmpl w:val="A3B8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D1C04"/>
    <w:multiLevelType w:val="hybridMultilevel"/>
    <w:tmpl w:val="494C6ADE"/>
    <w:lvl w:ilvl="0" w:tplc="584A82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808D2"/>
    <w:multiLevelType w:val="hybridMultilevel"/>
    <w:tmpl w:val="00D8D902"/>
    <w:lvl w:ilvl="0" w:tplc="CA0CD3A6">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F0736CC"/>
    <w:multiLevelType w:val="hybridMultilevel"/>
    <w:tmpl w:val="D960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A0EF9"/>
    <w:multiLevelType w:val="hybridMultilevel"/>
    <w:tmpl w:val="3DC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15421"/>
    <w:multiLevelType w:val="hybridMultilevel"/>
    <w:tmpl w:val="B1D0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73A92"/>
    <w:multiLevelType w:val="multilevel"/>
    <w:tmpl w:val="EC041730"/>
    <w:lvl w:ilvl="0">
      <w:start w:val="1"/>
      <w:numFmt w:val="decimal"/>
      <w:lvlText w:val="%1."/>
      <w:lvlJc w:val="left"/>
      <w:pPr>
        <w:ind w:left="1080" w:hanging="360"/>
      </w:pPr>
      <w:rPr>
        <w:rFonts w:hint="default"/>
      </w:rPr>
    </w:lvl>
    <w:lvl w:ilvl="1">
      <w:start w:val="6"/>
      <w:numFmt w:val="decimal"/>
      <w:isLgl/>
      <w:lvlText w:val="%1.%2"/>
      <w:lvlJc w:val="left"/>
      <w:pPr>
        <w:ind w:left="144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2">
    <w:nsid w:val="5FAC0D3A"/>
    <w:multiLevelType w:val="hybridMultilevel"/>
    <w:tmpl w:val="2432E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2400A"/>
    <w:multiLevelType w:val="hybridMultilevel"/>
    <w:tmpl w:val="32789A50"/>
    <w:lvl w:ilvl="0" w:tplc="69D460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6089D"/>
    <w:multiLevelType w:val="hybridMultilevel"/>
    <w:tmpl w:val="B7105E2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6F3734"/>
    <w:multiLevelType w:val="hybridMultilevel"/>
    <w:tmpl w:val="2928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7"/>
  </w:num>
  <w:num w:numId="5">
    <w:abstractNumId w:val="11"/>
  </w:num>
  <w:num w:numId="6">
    <w:abstractNumId w:val="13"/>
  </w:num>
  <w:num w:numId="7">
    <w:abstractNumId w:val="3"/>
  </w:num>
  <w:num w:numId="8">
    <w:abstractNumId w:val="14"/>
  </w:num>
  <w:num w:numId="9">
    <w:abstractNumId w:val="0"/>
  </w:num>
  <w:num w:numId="10">
    <w:abstractNumId w:val="10"/>
  </w:num>
  <w:num w:numId="11">
    <w:abstractNumId w:val="5"/>
  </w:num>
  <w:num w:numId="12">
    <w:abstractNumId w:val="9"/>
  </w:num>
  <w:num w:numId="13">
    <w:abstractNumId w:val="4"/>
  </w:num>
  <w:num w:numId="14">
    <w:abstractNumId w:val="1"/>
  </w:num>
  <w:num w:numId="15">
    <w:abstractNumId w:val="6"/>
  </w:num>
  <w:num w:numId="16">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 Arsani">
    <w15:presenceInfo w15:providerId="Windows Live" w15:userId="3937ba7fbdb53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wNDKxMLKwMDK2MDRU0lEKTi0uzszPAykwNK0FAFz7uyAtAAAA"/>
  </w:docVars>
  <w:rsids>
    <w:rsidRoot w:val="00D47ED7"/>
    <w:rsid w:val="00002FB9"/>
    <w:rsid w:val="000103F7"/>
    <w:rsid w:val="00011852"/>
    <w:rsid w:val="00017CBF"/>
    <w:rsid w:val="00020628"/>
    <w:rsid w:val="00024786"/>
    <w:rsid w:val="00024C71"/>
    <w:rsid w:val="00025F2E"/>
    <w:rsid w:val="0002764C"/>
    <w:rsid w:val="00027C0E"/>
    <w:rsid w:val="00032D86"/>
    <w:rsid w:val="00036870"/>
    <w:rsid w:val="000370F7"/>
    <w:rsid w:val="0003769B"/>
    <w:rsid w:val="00037D98"/>
    <w:rsid w:val="00046321"/>
    <w:rsid w:val="00047AAD"/>
    <w:rsid w:val="00052E47"/>
    <w:rsid w:val="00057C9E"/>
    <w:rsid w:val="0006136E"/>
    <w:rsid w:val="00062460"/>
    <w:rsid w:val="00065AA0"/>
    <w:rsid w:val="000721DA"/>
    <w:rsid w:val="00072767"/>
    <w:rsid w:val="00072C44"/>
    <w:rsid w:val="000733F1"/>
    <w:rsid w:val="00081353"/>
    <w:rsid w:val="00082E53"/>
    <w:rsid w:val="00086B50"/>
    <w:rsid w:val="00087A4D"/>
    <w:rsid w:val="0009011A"/>
    <w:rsid w:val="00092094"/>
    <w:rsid w:val="00094075"/>
    <w:rsid w:val="00097173"/>
    <w:rsid w:val="000A1CC1"/>
    <w:rsid w:val="000A3FE8"/>
    <w:rsid w:val="000A7C7E"/>
    <w:rsid w:val="000C1C92"/>
    <w:rsid w:val="000C2635"/>
    <w:rsid w:val="000C4472"/>
    <w:rsid w:val="000C5E1C"/>
    <w:rsid w:val="000C5EE4"/>
    <w:rsid w:val="000C70E1"/>
    <w:rsid w:val="000D1606"/>
    <w:rsid w:val="000D3760"/>
    <w:rsid w:val="000D4924"/>
    <w:rsid w:val="000D6FE9"/>
    <w:rsid w:val="000E1601"/>
    <w:rsid w:val="000E2179"/>
    <w:rsid w:val="000E2322"/>
    <w:rsid w:val="000E2575"/>
    <w:rsid w:val="000E4E23"/>
    <w:rsid w:val="000E63DC"/>
    <w:rsid w:val="000E788F"/>
    <w:rsid w:val="000E79D0"/>
    <w:rsid w:val="000F40E4"/>
    <w:rsid w:val="000F4B06"/>
    <w:rsid w:val="000F71EE"/>
    <w:rsid w:val="001054EF"/>
    <w:rsid w:val="00111F7A"/>
    <w:rsid w:val="00114F65"/>
    <w:rsid w:val="00117081"/>
    <w:rsid w:val="001222AB"/>
    <w:rsid w:val="0012325F"/>
    <w:rsid w:val="0012368C"/>
    <w:rsid w:val="001239AD"/>
    <w:rsid w:val="00123D13"/>
    <w:rsid w:val="00127565"/>
    <w:rsid w:val="001315CE"/>
    <w:rsid w:val="00134100"/>
    <w:rsid w:val="0013633C"/>
    <w:rsid w:val="00136CF4"/>
    <w:rsid w:val="00141E6C"/>
    <w:rsid w:val="001437DB"/>
    <w:rsid w:val="00143CA8"/>
    <w:rsid w:val="001512BD"/>
    <w:rsid w:val="00151A9C"/>
    <w:rsid w:val="00152333"/>
    <w:rsid w:val="00152F7C"/>
    <w:rsid w:val="00161CAE"/>
    <w:rsid w:val="00162A11"/>
    <w:rsid w:val="001652D4"/>
    <w:rsid w:val="00166054"/>
    <w:rsid w:val="00166EAD"/>
    <w:rsid w:val="001733F1"/>
    <w:rsid w:val="00175C3B"/>
    <w:rsid w:val="00176E01"/>
    <w:rsid w:val="001829D4"/>
    <w:rsid w:val="0018322E"/>
    <w:rsid w:val="00190569"/>
    <w:rsid w:val="001919D7"/>
    <w:rsid w:val="001960F1"/>
    <w:rsid w:val="00197776"/>
    <w:rsid w:val="00197B7D"/>
    <w:rsid w:val="00197E3D"/>
    <w:rsid w:val="001A01A9"/>
    <w:rsid w:val="001A1C7D"/>
    <w:rsid w:val="001A3675"/>
    <w:rsid w:val="001A546B"/>
    <w:rsid w:val="001A5F80"/>
    <w:rsid w:val="001A77DD"/>
    <w:rsid w:val="001A7F55"/>
    <w:rsid w:val="001B2B13"/>
    <w:rsid w:val="001B2C7C"/>
    <w:rsid w:val="001B34F7"/>
    <w:rsid w:val="001B4856"/>
    <w:rsid w:val="001B6366"/>
    <w:rsid w:val="001B67EC"/>
    <w:rsid w:val="001C06B7"/>
    <w:rsid w:val="001C2256"/>
    <w:rsid w:val="001C2CC9"/>
    <w:rsid w:val="001C5DC7"/>
    <w:rsid w:val="001D159F"/>
    <w:rsid w:val="001D1BE8"/>
    <w:rsid w:val="001D2DB7"/>
    <w:rsid w:val="001D387E"/>
    <w:rsid w:val="001E6EE6"/>
    <w:rsid w:val="001F2476"/>
    <w:rsid w:val="001F2F21"/>
    <w:rsid w:val="001F646A"/>
    <w:rsid w:val="002013C7"/>
    <w:rsid w:val="00203336"/>
    <w:rsid w:val="0020429F"/>
    <w:rsid w:val="002056B3"/>
    <w:rsid w:val="00205CA3"/>
    <w:rsid w:val="0021021B"/>
    <w:rsid w:val="0021064F"/>
    <w:rsid w:val="0021462E"/>
    <w:rsid w:val="00215B43"/>
    <w:rsid w:val="00220668"/>
    <w:rsid w:val="00222718"/>
    <w:rsid w:val="002239B2"/>
    <w:rsid w:val="00223BD3"/>
    <w:rsid w:val="00224856"/>
    <w:rsid w:val="00224A55"/>
    <w:rsid w:val="00226470"/>
    <w:rsid w:val="00227DC2"/>
    <w:rsid w:val="0023183F"/>
    <w:rsid w:val="00233726"/>
    <w:rsid w:val="002341F6"/>
    <w:rsid w:val="00234569"/>
    <w:rsid w:val="00235274"/>
    <w:rsid w:val="00235B98"/>
    <w:rsid w:val="00241E20"/>
    <w:rsid w:val="002426E6"/>
    <w:rsid w:val="00243059"/>
    <w:rsid w:val="00246BA5"/>
    <w:rsid w:val="00250BDB"/>
    <w:rsid w:val="0025167D"/>
    <w:rsid w:val="002532B9"/>
    <w:rsid w:val="0025649A"/>
    <w:rsid w:val="00257437"/>
    <w:rsid w:val="002578F4"/>
    <w:rsid w:val="00260B2F"/>
    <w:rsid w:val="0026534A"/>
    <w:rsid w:val="0026544F"/>
    <w:rsid w:val="00267F5D"/>
    <w:rsid w:val="002709B4"/>
    <w:rsid w:val="00270EBE"/>
    <w:rsid w:val="002716BE"/>
    <w:rsid w:val="00271A47"/>
    <w:rsid w:val="002722BF"/>
    <w:rsid w:val="00275CF6"/>
    <w:rsid w:val="00275D9E"/>
    <w:rsid w:val="002827A7"/>
    <w:rsid w:val="0028318F"/>
    <w:rsid w:val="00283352"/>
    <w:rsid w:val="002841BC"/>
    <w:rsid w:val="002846CD"/>
    <w:rsid w:val="00292046"/>
    <w:rsid w:val="00297AC3"/>
    <w:rsid w:val="002A0250"/>
    <w:rsid w:val="002A299D"/>
    <w:rsid w:val="002A3BAE"/>
    <w:rsid w:val="002A3FED"/>
    <w:rsid w:val="002A417B"/>
    <w:rsid w:val="002B6DC0"/>
    <w:rsid w:val="002B7436"/>
    <w:rsid w:val="002C0169"/>
    <w:rsid w:val="002C1A8E"/>
    <w:rsid w:val="002C3998"/>
    <w:rsid w:val="002D025A"/>
    <w:rsid w:val="002D15E6"/>
    <w:rsid w:val="002D1ABF"/>
    <w:rsid w:val="002D224B"/>
    <w:rsid w:val="002D4E9C"/>
    <w:rsid w:val="002D70D2"/>
    <w:rsid w:val="002E0394"/>
    <w:rsid w:val="002E1A0C"/>
    <w:rsid w:val="002E2CBE"/>
    <w:rsid w:val="002E60C4"/>
    <w:rsid w:val="002F04E0"/>
    <w:rsid w:val="002F657E"/>
    <w:rsid w:val="002F7A11"/>
    <w:rsid w:val="0030070D"/>
    <w:rsid w:val="00300761"/>
    <w:rsid w:val="00300C68"/>
    <w:rsid w:val="00302734"/>
    <w:rsid w:val="00302E1E"/>
    <w:rsid w:val="00303792"/>
    <w:rsid w:val="00305E91"/>
    <w:rsid w:val="0030685B"/>
    <w:rsid w:val="003104D1"/>
    <w:rsid w:val="00311DC8"/>
    <w:rsid w:val="00312A6D"/>
    <w:rsid w:val="003139B9"/>
    <w:rsid w:val="003145C7"/>
    <w:rsid w:val="00316235"/>
    <w:rsid w:val="00317150"/>
    <w:rsid w:val="00320897"/>
    <w:rsid w:val="003212B3"/>
    <w:rsid w:val="00321838"/>
    <w:rsid w:val="00321F22"/>
    <w:rsid w:val="00322445"/>
    <w:rsid w:val="00322A72"/>
    <w:rsid w:val="00330CCE"/>
    <w:rsid w:val="00334B5F"/>
    <w:rsid w:val="003355E7"/>
    <w:rsid w:val="00340923"/>
    <w:rsid w:val="003433A8"/>
    <w:rsid w:val="0034577C"/>
    <w:rsid w:val="00347585"/>
    <w:rsid w:val="00350CBB"/>
    <w:rsid w:val="00350D58"/>
    <w:rsid w:val="003511F5"/>
    <w:rsid w:val="00353FCD"/>
    <w:rsid w:val="0035695E"/>
    <w:rsid w:val="00362FB4"/>
    <w:rsid w:val="00370108"/>
    <w:rsid w:val="00371B54"/>
    <w:rsid w:val="00373C2E"/>
    <w:rsid w:val="00376983"/>
    <w:rsid w:val="003903A2"/>
    <w:rsid w:val="0039129A"/>
    <w:rsid w:val="0039191C"/>
    <w:rsid w:val="003935B7"/>
    <w:rsid w:val="003950EE"/>
    <w:rsid w:val="00396280"/>
    <w:rsid w:val="003A207A"/>
    <w:rsid w:val="003A34F1"/>
    <w:rsid w:val="003A3C84"/>
    <w:rsid w:val="003A5125"/>
    <w:rsid w:val="003A6721"/>
    <w:rsid w:val="003B0807"/>
    <w:rsid w:val="003B1874"/>
    <w:rsid w:val="003B2BFB"/>
    <w:rsid w:val="003B65F7"/>
    <w:rsid w:val="003C0913"/>
    <w:rsid w:val="003C0963"/>
    <w:rsid w:val="003C640E"/>
    <w:rsid w:val="003C7058"/>
    <w:rsid w:val="003D091D"/>
    <w:rsid w:val="003D13AF"/>
    <w:rsid w:val="003D165A"/>
    <w:rsid w:val="003D1F28"/>
    <w:rsid w:val="003D3D7E"/>
    <w:rsid w:val="003D57F3"/>
    <w:rsid w:val="003D6AA5"/>
    <w:rsid w:val="003E01FA"/>
    <w:rsid w:val="003E178E"/>
    <w:rsid w:val="003E2C2A"/>
    <w:rsid w:val="003E439A"/>
    <w:rsid w:val="003E58F9"/>
    <w:rsid w:val="003F0DC7"/>
    <w:rsid w:val="003F1030"/>
    <w:rsid w:val="003F12E7"/>
    <w:rsid w:val="003F2B40"/>
    <w:rsid w:val="003F2DDB"/>
    <w:rsid w:val="003F44AB"/>
    <w:rsid w:val="003F476D"/>
    <w:rsid w:val="003F6B1B"/>
    <w:rsid w:val="003F75FF"/>
    <w:rsid w:val="0040072B"/>
    <w:rsid w:val="004025F9"/>
    <w:rsid w:val="004027C9"/>
    <w:rsid w:val="0040688C"/>
    <w:rsid w:val="004070A8"/>
    <w:rsid w:val="004155E3"/>
    <w:rsid w:val="00417E3B"/>
    <w:rsid w:val="004234CC"/>
    <w:rsid w:val="00432C04"/>
    <w:rsid w:val="00433ECC"/>
    <w:rsid w:val="004342F6"/>
    <w:rsid w:val="004346E2"/>
    <w:rsid w:val="00435D13"/>
    <w:rsid w:val="00441714"/>
    <w:rsid w:val="004424F2"/>
    <w:rsid w:val="00450C4E"/>
    <w:rsid w:val="00453895"/>
    <w:rsid w:val="004545F4"/>
    <w:rsid w:val="004556B0"/>
    <w:rsid w:val="00455E47"/>
    <w:rsid w:val="0046092F"/>
    <w:rsid w:val="004625A5"/>
    <w:rsid w:val="00462709"/>
    <w:rsid w:val="004646CC"/>
    <w:rsid w:val="00465DDD"/>
    <w:rsid w:val="00467BDF"/>
    <w:rsid w:val="004704F5"/>
    <w:rsid w:val="00470F3D"/>
    <w:rsid w:val="00475314"/>
    <w:rsid w:val="00475C0F"/>
    <w:rsid w:val="004760B7"/>
    <w:rsid w:val="00476ED2"/>
    <w:rsid w:val="0048126C"/>
    <w:rsid w:val="00483A47"/>
    <w:rsid w:val="00483A7A"/>
    <w:rsid w:val="00485883"/>
    <w:rsid w:val="00485E2C"/>
    <w:rsid w:val="004874AB"/>
    <w:rsid w:val="004920EB"/>
    <w:rsid w:val="004A0165"/>
    <w:rsid w:val="004A1134"/>
    <w:rsid w:val="004A18E5"/>
    <w:rsid w:val="004A1B77"/>
    <w:rsid w:val="004A299F"/>
    <w:rsid w:val="004A615B"/>
    <w:rsid w:val="004B03D3"/>
    <w:rsid w:val="004B13C7"/>
    <w:rsid w:val="004B17A9"/>
    <w:rsid w:val="004B2EC3"/>
    <w:rsid w:val="004B3072"/>
    <w:rsid w:val="004B3D09"/>
    <w:rsid w:val="004C1285"/>
    <w:rsid w:val="004C46AC"/>
    <w:rsid w:val="004C6CDE"/>
    <w:rsid w:val="004D1D08"/>
    <w:rsid w:val="004D2272"/>
    <w:rsid w:val="004D2277"/>
    <w:rsid w:val="004D2AEF"/>
    <w:rsid w:val="004D2F96"/>
    <w:rsid w:val="004E09AE"/>
    <w:rsid w:val="004E10EA"/>
    <w:rsid w:val="004E176D"/>
    <w:rsid w:val="004E186C"/>
    <w:rsid w:val="004E1A41"/>
    <w:rsid w:val="004E3584"/>
    <w:rsid w:val="004E6DE1"/>
    <w:rsid w:val="004F3B81"/>
    <w:rsid w:val="004F4FD1"/>
    <w:rsid w:val="004F774E"/>
    <w:rsid w:val="004F7FBB"/>
    <w:rsid w:val="0050010A"/>
    <w:rsid w:val="005007DE"/>
    <w:rsid w:val="005075BB"/>
    <w:rsid w:val="0051103C"/>
    <w:rsid w:val="005113A0"/>
    <w:rsid w:val="00514A52"/>
    <w:rsid w:val="00516F76"/>
    <w:rsid w:val="005179D8"/>
    <w:rsid w:val="0052401B"/>
    <w:rsid w:val="0052484A"/>
    <w:rsid w:val="00525D44"/>
    <w:rsid w:val="00527BAE"/>
    <w:rsid w:val="00527CE2"/>
    <w:rsid w:val="005311B7"/>
    <w:rsid w:val="00531448"/>
    <w:rsid w:val="00531449"/>
    <w:rsid w:val="00531F9B"/>
    <w:rsid w:val="00532399"/>
    <w:rsid w:val="00534640"/>
    <w:rsid w:val="0054026F"/>
    <w:rsid w:val="00541B4D"/>
    <w:rsid w:val="005449E9"/>
    <w:rsid w:val="005462F1"/>
    <w:rsid w:val="00546777"/>
    <w:rsid w:val="00551C5A"/>
    <w:rsid w:val="00554DD2"/>
    <w:rsid w:val="005605AD"/>
    <w:rsid w:val="00561F27"/>
    <w:rsid w:val="0056294D"/>
    <w:rsid w:val="0056424F"/>
    <w:rsid w:val="005651E5"/>
    <w:rsid w:val="0057098A"/>
    <w:rsid w:val="005712AF"/>
    <w:rsid w:val="00580AB0"/>
    <w:rsid w:val="00583C09"/>
    <w:rsid w:val="005862FE"/>
    <w:rsid w:val="005879BC"/>
    <w:rsid w:val="0059451C"/>
    <w:rsid w:val="00594ACF"/>
    <w:rsid w:val="00594F24"/>
    <w:rsid w:val="005966E4"/>
    <w:rsid w:val="00596B66"/>
    <w:rsid w:val="00596C18"/>
    <w:rsid w:val="005A32C3"/>
    <w:rsid w:val="005A3607"/>
    <w:rsid w:val="005A3ED5"/>
    <w:rsid w:val="005A5182"/>
    <w:rsid w:val="005A7008"/>
    <w:rsid w:val="005A72A7"/>
    <w:rsid w:val="005A7996"/>
    <w:rsid w:val="005A7F40"/>
    <w:rsid w:val="005B0319"/>
    <w:rsid w:val="005B0594"/>
    <w:rsid w:val="005B6A9A"/>
    <w:rsid w:val="005B6B0B"/>
    <w:rsid w:val="005C0712"/>
    <w:rsid w:val="005C0FCC"/>
    <w:rsid w:val="005C2422"/>
    <w:rsid w:val="005C2F6C"/>
    <w:rsid w:val="005C3DA6"/>
    <w:rsid w:val="005C5A51"/>
    <w:rsid w:val="005C68DD"/>
    <w:rsid w:val="005D3E04"/>
    <w:rsid w:val="005D3FF9"/>
    <w:rsid w:val="005D4E0D"/>
    <w:rsid w:val="005D762A"/>
    <w:rsid w:val="005D7F14"/>
    <w:rsid w:val="005E110D"/>
    <w:rsid w:val="005E4C83"/>
    <w:rsid w:val="005E7DAC"/>
    <w:rsid w:val="005F0FB6"/>
    <w:rsid w:val="005F155B"/>
    <w:rsid w:val="005F4D99"/>
    <w:rsid w:val="005F4E16"/>
    <w:rsid w:val="005F5105"/>
    <w:rsid w:val="005F6317"/>
    <w:rsid w:val="005F66FC"/>
    <w:rsid w:val="005F757D"/>
    <w:rsid w:val="005F7962"/>
    <w:rsid w:val="00600337"/>
    <w:rsid w:val="00600E67"/>
    <w:rsid w:val="0060274C"/>
    <w:rsid w:val="00604CD5"/>
    <w:rsid w:val="0061219A"/>
    <w:rsid w:val="006121F1"/>
    <w:rsid w:val="0061267C"/>
    <w:rsid w:val="006142A2"/>
    <w:rsid w:val="00615F85"/>
    <w:rsid w:val="0061758D"/>
    <w:rsid w:val="00623A9F"/>
    <w:rsid w:val="00627A56"/>
    <w:rsid w:val="006302C2"/>
    <w:rsid w:val="006309D9"/>
    <w:rsid w:val="006323AD"/>
    <w:rsid w:val="00635C1D"/>
    <w:rsid w:val="00637E10"/>
    <w:rsid w:val="00640275"/>
    <w:rsid w:val="00640A3B"/>
    <w:rsid w:val="00641D4A"/>
    <w:rsid w:val="006519A5"/>
    <w:rsid w:val="00652236"/>
    <w:rsid w:val="00656F1D"/>
    <w:rsid w:val="00660882"/>
    <w:rsid w:val="006615FE"/>
    <w:rsid w:val="00661A0B"/>
    <w:rsid w:val="006638D7"/>
    <w:rsid w:val="006644AB"/>
    <w:rsid w:val="00664C21"/>
    <w:rsid w:val="0066596A"/>
    <w:rsid w:val="00670B54"/>
    <w:rsid w:val="00672130"/>
    <w:rsid w:val="006745EC"/>
    <w:rsid w:val="0067603B"/>
    <w:rsid w:val="00677437"/>
    <w:rsid w:val="006828DF"/>
    <w:rsid w:val="0068323C"/>
    <w:rsid w:val="00683D72"/>
    <w:rsid w:val="006840D0"/>
    <w:rsid w:val="006845FE"/>
    <w:rsid w:val="00685B8F"/>
    <w:rsid w:val="0068653C"/>
    <w:rsid w:val="00687C21"/>
    <w:rsid w:val="00687C3B"/>
    <w:rsid w:val="0069164E"/>
    <w:rsid w:val="006A00FD"/>
    <w:rsid w:val="006A0B3B"/>
    <w:rsid w:val="006A6136"/>
    <w:rsid w:val="006A62A2"/>
    <w:rsid w:val="006A6DA7"/>
    <w:rsid w:val="006B0541"/>
    <w:rsid w:val="006B0B5F"/>
    <w:rsid w:val="006B2ADC"/>
    <w:rsid w:val="006B582B"/>
    <w:rsid w:val="006B6BE9"/>
    <w:rsid w:val="006B7695"/>
    <w:rsid w:val="006C2753"/>
    <w:rsid w:val="006C2CE0"/>
    <w:rsid w:val="006C4BBB"/>
    <w:rsid w:val="006C4E45"/>
    <w:rsid w:val="006D0E74"/>
    <w:rsid w:val="006D2DED"/>
    <w:rsid w:val="006D3371"/>
    <w:rsid w:val="006D4B8B"/>
    <w:rsid w:val="006E5550"/>
    <w:rsid w:val="006E5B28"/>
    <w:rsid w:val="006E6304"/>
    <w:rsid w:val="006F0CD1"/>
    <w:rsid w:val="006F1B3F"/>
    <w:rsid w:val="006F339B"/>
    <w:rsid w:val="006F3620"/>
    <w:rsid w:val="006F4A2B"/>
    <w:rsid w:val="00703BE5"/>
    <w:rsid w:val="0071148B"/>
    <w:rsid w:val="0071275C"/>
    <w:rsid w:val="00713698"/>
    <w:rsid w:val="00713AAC"/>
    <w:rsid w:val="00713E58"/>
    <w:rsid w:val="00713F4B"/>
    <w:rsid w:val="007148A4"/>
    <w:rsid w:val="00720BF1"/>
    <w:rsid w:val="00722260"/>
    <w:rsid w:val="007242FC"/>
    <w:rsid w:val="00730292"/>
    <w:rsid w:val="00731F95"/>
    <w:rsid w:val="00736A56"/>
    <w:rsid w:val="00736B3C"/>
    <w:rsid w:val="007372A5"/>
    <w:rsid w:val="0073784F"/>
    <w:rsid w:val="0074191E"/>
    <w:rsid w:val="00741C8A"/>
    <w:rsid w:val="00744677"/>
    <w:rsid w:val="00744E3A"/>
    <w:rsid w:val="007522C9"/>
    <w:rsid w:val="00757AB3"/>
    <w:rsid w:val="0076042B"/>
    <w:rsid w:val="00763B5B"/>
    <w:rsid w:val="00765A03"/>
    <w:rsid w:val="00767C6D"/>
    <w:rsid w:val="00770A89"/>
    <w:rsid w:val="00773668"/>
    <w:rsid w:val="007737D4"/>
    <w:rsid w:val="007742A0"/>
    <w:rsid w:val="00775EF3"/>
    <w:rsid w:val="00776B35"/>
    <w:rsid w:val="00782EDD"/>
    <w:rsid w:val="00784DE1"/>
    <w:rsid w:val="00787D55"/>
    <w:rsid w:val="007965DB"/>
    <w:rsid w:val="00797894"/>
    <w:rsid w:val="007A3227"/>
    <w:rsid w:val="007A6196"/>
    <w:rsid w:val="007B1138"/>
    <w:rsid w:val="007B1498"/>
    <w:rsid w:val="007B1D96"/>
    <w:rsid w:val="007B5D7B"/>
    <w:rsid w:val="007C0377"/>
    <w:rsid w:val="007C3568"/>
    <w:rsid w:val="007C487C"/>
    <w:rsid w:val="007D07A0"/>
    <w:rsid w:val="007D1E5E"/>
    <w:rsid w:val="007D24A4"/>
    <w:rsid w:val="007D6378"/>
    <w:rsid w:val="007E2451"/>
    <w:rsid w:val="007E5A93"/>
    <w:rsid w:val="007E7FC4"/>
    <w:rsid w:val="007F0712"/>
    <w:rsid w:val="007F72DF"/>
    <w:rsid w:val="0080015F"/>
    <w:rsid w:val="00800DB5"/>
    <w:rsid w:val="0080325B"/>
    <w:rsid w:val="008035D9"/>
    <w:rsid w:val="00810113"/>
    <w:rsid w:val="00810D00"/>
    <w:rsid w:val="00812713"/>
    <w:rsid w:val="00816CA1"/>
    <w:rsid w:val="0081795A"/>
    <w:rsid w:val="00817D50"/>
    <w:rsid w:val="008200AB"/>
    <w:rsid w:val="008206C8"/>
    <w:rsid w:val="0082164B"/>
    <w:rsid w:val="00822992"/>
    <w:rsid w:val="008237FE"/>
    <w:rsid w:val="008241E3"/>
    <w:rsid w:val="00830C36"/>
    <w:rsid w:val="008310D3"/>
    <w:rsid w:val="00831276"/>
    <w:rsid w:val="00831808"/>
    <w:rsid w:val="00833ADE"/>
    <w:rsid w:val="008406E0"/>
    <w:rsid w:val="00840731"/>
    <w:rsid w:val="00840ACB"/>
    <w:rsid w:val="00840F93"/>
    <w:rsid w:val="00841C6B"/>
    <w:rsid w:val="00847173"/>
    <w:rsid w:val="00861FA3"/>
    <w:rsid w:val="008718C3"/>
    <w:rsid w:val="0087286C"/>
    <w:rsid w:val="00873712"/>
    <w:rsid w:val="00875EE4"/>
    <w:rsid w:val="008778D8"/>
    <w:rsid w:val="00881D33"/>
    <w:rsid w:val="00882A1E"/>
    <w:rsid w:val="00883F14"/>
    <w:rsid w:val="008840CC"/>
    <w:rsid w:val="00885C8C"/>
    <w:rsid w:val="008A0328"/>
    <w:rsid w:val="008A09A5"/>
    <w:rsid w:val="008A3887"/>
    <w:rsid w:val="008A5206"/>
    <w:rsid w:val="008A74C5"/>
    <w:rsid w:val="008B0E04"/>
    <w:rsid w:val="008B294F"/>
    <w:rsid w:val="008B2C4E"/>
    <w:rsid w:val="008C1AAC"/>
    <w:rsid w:val="008C24B8"/>
    <w:rsid w:val="008C47C0"/>
    <w:rsid w:val="008C4B0A"/>
    <w:rsid w:val="008C5E23"/>
    <w:rsid w:val="008D012C"/>
    <w:rsid w:val="008D0C26"/>
    <w:rsid w:val="008D104A"/>
    <w:rsid w:val="008D11FD"/>
    <w:rsid w:val="008D1E77"/>
    <w:rsid w:val="008D2CE0"/>
    <w:rsid w:val="008D393D"/>
    <w:rsid w:val="008D4C72"/>
    <w:rsid w:val="008D5E33"/>
    <w:rsid w:val="008E4F19"/>
    <w:rsid w:val="008E5887"/>
    <w:rsid w:val="009000F2"/>
    <w:rsid w:val="00901615"/>
    <w:rsid w:val="00901A44"/>
    <w:rsid w:val="00902A67"/>
    <w:rsid w:val="00903A0D"/>
    <w:rsid w:val="0090524C"/>
    <w:rsid w:val="009066D2"/>
    <w:rsid w:val="00915C17"/>
    <w:rsid w:val="00915F58"/>
    <w:rsid w:val="00916595"/>
    <w:rsid w:val="009172AE"/>
    <w:rsid w:val="00917D54"/>
    <w:rsid w:val="00923AFF"/>
    <w:rsid w:val="00924CAA"/>
    <w:rsid w:val="00925447"/>
    <w:rsid w:val="00925DA2"/>
    <w:rsid w:val="00930981"/>
    <w:rsid w:val="00933178"/>
    <w:rsid w:val="0093564C"/>
    <w:rsid w:val="00937F9D"/>
    <w:rsid w:val="0094490F"/>
    <w:rsid w:val="00954121"/>
    <w:rsid w:val="00956E09"/>
    <w:rsid w:val="009606B1"/>
    <w:rsid w:val="00963B95"/>
    <w:rsid w:val="0096433A"/>
    <w:rsid w:val="009661E3"/>
    <w:rsid w:val="00971173"/>
    <w:rsid w:val="009711D5"/>
    <w:rsid w:val="009711EF"/>
    <w:rsid w:val="009733AC"/>
    <w:rsid w:val="00976073"/>
    <w:rsid w:val="00977D3B"/>
    <w:rsid w:val="009810C8"/>
    <w:rsid w:val="00982E9A"/>
    <w:rsid w:val="009834C2"/>
    <w:rsid w:val="009839AE"/>
    <w:rsid w:val="009857FA"/>
    <w:rsid w:val="009876FD"/>
    <w:rsid w:val="00992164"/>
    <w:rsid w:val="00993B8E"/>
    <w:rsid w:val="00994546"/>
    <w:rsid w:val="009A05CF"/>
    <w:rsid w:val="009A2571"/>
    <w:rsid w:val="009A363B"/>
    <w:rsid w:val="009A38B1"/>
    <w:rsid w:val="009A4E7D"/>
    <w:rsid w:val="009A57ED"/>
    <w:rsid w:val="009A65FB"/>
    <w:rsid w:val="009B1AB8"/>
    <w:rsid w:val="009B1EAA"/>
    <w:rsid w:val="009B315A"/>
    <w:rsid w:val="009C4F9A"/>
    <w:rsid w:val="009D000F"/>
    <w:rsid w:val="009D05A9"/>
    <w:rsid w:val="009D0EEC"/>
    <w:rsid w:val="009E0796"/>
    <w:rsid w:val="009E197E"/>
    <w:rsid w:val="009E2082"/>
    <w:rsid w:val="009E2C71"/>
    <w:rsid w:val="009F29A8"/>
    <w:rsid w:val="009F6A58"/>
    <w:rsid w:val="00A042EA"/>
    <w:rsid w:val="00A04D4F"/>
    <w:rsid w:val="00A0688B"/>
    <w:rsid w:val="00A10C10"/>
    <w:rsid w:val="00A14F2C"/>
    <w:rsid w:val="00A1520A"/>
    <w:rsid w:val="00A17173"/>
    <w:rsid w:val="00A2116F"/>
    <w:rsid w:val="00A2193F"/>
    <w:rsid w:val="00A21DFC"/>
    <w:rsid w:val="00A22A14"/>
    <w:rsid w:val="00A234C4"/>
    <w:rsid w:val="00A252AC"/>
    <w:rsid w:val="00A256FB"/>
    <w:rsid w:val="00A25C09"/>
    <w:rsid w:val="00A26D4A"/>
    <w:rsid w:val="00A27D93"/>
    <w:rsid w:val="00A33A5D"/>
    <w:rsid w:val="00A35AE8"/>
    <w:rsid w:val="00A362BC"/>
    <w:rsid w:val="00A36816"/>
    <w:rsid w:val="00A370DB"/>
    <w:rsid w:val="00A43B29"/>
    <w:rsid w:val="00A46C7D"/>
    <w:rsid w:val="00A47D17"/>
    <w:rsid w:val="00A51A84"/>
    <w:rsid w:val="00A5268B"/>
    <w:rsid w:val="00A54020"/>
    <w:rsid w:val="00A54137"/>
    <w:rsid w:val="00A54F3C"/>
    <w:rsid w:val="00A620AD"/>
    <w:rsid w:val="00A64592"/>
    <w:rsid w:val="00A64973"/>
    <w:rsid w:val="00A71D52"/>
    <w:rsid w:val="00A746E5"/>
    <w:rsid w:val="00A8185D"/>
    <w:rsid w:val="00A829A5"/>
    <w:rsid w:val="00A83B73"/>
    <w:rsid w:val="00A84432"/>
    <w:rsid w:val="00A84E61"/>
    <w:rsid w:val="00A8633B"/>
    <w:rsid w:val="00A902B8"/>
    <w:rsid w:val="00A90B64"/>
    <w:rsid w:val="00A9118B"/>
    <w:rsid w:val="00A92182"/>
    <w:rsid w:val="00A9235F"/>
    <w:rsid w:val="00A97FC9"/>
    <w:rsid w:val="00AA0F1C"/>
    <w:rsid w:val="00AA0FE5"/>
    <w:rsid w:val="00AA1030"/>
    <w:rsid w:val="00AA238C"/>
    <w:rsid w:val="00AA4E3D"/>
    <w:rsid w:val="00AA553E"/>
    <w:rsid w:val="00AA5575"/>
    <w:rsid w:val="00AA5D82"/>
    <w:rsid w:val="00AA5F80"/>
    <w:rsid w:val="00AA6458"/>
    <w:rsid w:val="00AB017F"/>
    <w:rsid w:val="00AB024C"/>
    <w:rsid w:val="00AB2C6C"/>
    <w:rsid w:val="00AB2FD2"/>
    <w:rsid w:val="00AB321C"/>
    <w:rsid w:val="00AC132D"/>
    <w:rsid w:val="00AC7427"/>
    <w:rsid w:val="00AC7F99"/>
    <w:rsid w:val="00AD15B2"/>
    <w:rsid w:val="00AD2843"/>
    <w:rsid w:val="00AD4079"/>
    <w:rsid w:val="00AD4E0E"/>
    <w:rsid w:val="00AD5058"/>
    <w:rsid w:val="00AD51A1"/>
    <w:rsid w:val="00AD5C64"/>
    <w:rsid w:val="00AE2BD1"/>
    <w:rsid w:val="00AE3921"/>
    <w:rsid w:val="00AE3E9E"/>
    <w:rsid w:val="00AE405C"/>
    <w:rsid w:val="00AE4209"/>
    <w:rsid w:val="00AE6C6C"/>
    <w:rsid w:val="00AE6C94"/>
    <w:rsid w:val="00AE7DC5"/>
    <w:rsid w:val="00AF3179"/>
    <w:rsid w:val="00AF33EE"/>
    <w:rsid w:val="00AF5565"/>
    <w:rsid w:val="00AF6D89"/>
    <w:rsid w:val="00B00BD8"/>
    <w:rsid w:val="00B04C2D"/>
    <w:rsid w:val="00B04F51"/>
    <w:rsid w:val="00B05A3C"/>
    <w:rsid w:val="00B061AC"/>
    <w:rsid w:val="00B077B3"/>
    <w:rsid w:val="00B12ACF"/>
    <w:rsid w:val="00B12C4B"/>
    <w:rsid w:val="00B14691"/>
    <w:rsid w:val="00B1670C"/>
    <w:rsid w:val="00B17DEF"/>
    <w:rsid w:val="00B25803"/>
    <w:rsid w:val="00B27503"/>
    <w:rsid w:val="00B27F38"/>
    <w:rsid w:val="00B301DD"/>
    <w:rsid w:val="00B34AB6"/>
    <w:rsid w:val="00B41B6A"/>
    <w:rsid w:val="00B43B15"/>
    <w:rsid w:val="00B44C7F"/>
    <w:rsid w:val="00B454C9"/>
    <w:rsid w:val="00B46960"/>
    <w:rsid w:val="00B4736F"/>
    <w:rsid w:val="00B47EA0"/>
    <w:rsid w:val="00B55581"/>
    <w:rsid w:val="00B55604"/>
    <w:rsid w:val="00B55812"/>
    <w:rsid w:val="00B56CB7"/>
    <w:rsid w:val="00B6226D"/>
    <w:rsid w:val="00B624F6"/>
    <w:rsid w:val="00B625B9"/>
    <w:rsid w:val="00B63B00"/>
    <w:rsid w:val="00B704AC"/>
    <w:rsid w:val="00B72D9F"/>
    <w:rsid w:val="00B744B0"/>
    <w:rsid w:val="00B80C5E"/>
    <w:rsid w:val="00B80CB7"/>
    <w:rsid w:val="00B8191D"/>
    <w:rsid w:val="00B8259A"/>
    <w:rsid w:val="00B827D8"/>
    <w:rsid w:val="00B82F4A"/>
    <w:rsid w:val="00B83E23"/>
    <w:rsid w:val="00B841DD"/>
    <w:rsid w:val="00B86A75"/>
    <w:rsid w:val="00B86CEB"/>
    <w:rsid w:val="00BA043C"/>
    <w:rsid w:val="00BA1E94"/>
    <w:rsid w:val="00BA3426"/>
    <w:rsid w:val="00BA3435"/>
    <w:rsid w:val="00BA39B2"/>
    <w:rsid w:val="00BA497D"/>
    <w:rsid w:val="00BA789E"/>
    <w:rsid w:val="00BB00BB"/>
    <w:rsid w:val="00BB1812"/>
    <w:rsid w:val="00BB224A"/>
    <w:rsid w:val="00BB278B"/>
    <w:rsid w:val="00BB4318"/>
    <w:rsid w:val="00BB44AA"/>
    <w:rsid w:val="00BC146C"/>
    <w:rsid w:val="00BC38D5"/>
    <w:rsid w:val="00BC3DE3"/>
    <w:rsid w:val="00BC3F74"/>
    <w:rsid w:val="00BC5F08"/>
    <w:rsid w:val="00BC5F55"/>
    <w:rsid w:val="00BC7786"/>
    <w:rsid w:val="00BD0813"/>
    <w:rsid w:val="00BD6FC5"/>
    <w:rsid w:val="00BE2DAC"/>
    <w:rsid w:val="00BE3395"/>
    <w:rsid w:val="00BE3D1D"/>
    <w:rsid w:val="00BE43F4"/>
    <w:rsid w:val="00BE6746"/>
    <w:rsid w:val="00BF0F5C"/>
    <w:rsid w:val="00BF2998"/>
    <w:rsid w:val="00BF4B4D"/>
    <w:rsid w:val="00BF5094"/>
    <w:rsid w:val="00BF6183"/>
    <w:rsid w:val="00BF7026"/>
    <w:rsid w:val="00C008A5"/>
    <w:rsid w:val="00C0524F"/>
    <w:rsid w:val="00C06B22"/>
    <w:rsid w:val="00C076A9"/>
    <w:rsid w:val="00C07F9A"/>
    <w:rsid w:val="00C11013"/>
    <w:rsid w:val="00C1226B"/>
    <w:rsid w:val="00C17F21"/>
    <w:rsid w:val="00C20D40"/>
    <w:rsid w:val="00C21FB0"/>
    <w:rsid w:val="00C2479E"/>
    <w:rsid w:val="00C24BF6"/>
    <w:rsid w:val="00C24E4F"/>
    <w:rsid w:val="00C25378"/>
    <w:rsid w:val="00C263B1"/>
    <w:rsid w:val="00C31156"/>
    <w:rsid w:val="00C35740"/>
    <w:rsid w:val="00C36CD4"/>
    <w:rsid w:val="00C36D8F"/>
    <w:rsid w:val="00C3715D"/>
    <w:rsid w:val="00C4149C"/>
    <w:rsid w:val="00C44751"/>
    <w:rsid w:val="00C458F8"/>
    <w:rsid w:val="00C463B1"/>
    <w:rsid w:val="00C513A2"/>
    <w:rsid w:val="00C57F50"/>
    <w:rsid w:val="00C607C2"/>
    <w:rsid w:val="00C6218C"/>
    <w:rsid w:val="00C62480"/>
    <w:rsid w:val="00C657EC"/>
    <w:rsid w:val="00C6735D"/>
    <w:rsid w:val="00C74225"/>
    <w:rsid w:val="00C74874"/>
    <w:rsid w:val="00C754CD"/>
    <w:rsid w:val="00C83B69"/>
    <w:rsid w:val="00C851E0"/>
    <w:rsid w:val="00C903D1"/>
    <w:rsid w:val="00C92992"/>
    <w:rsid w:val="00C94C11"/>
    <w:rsid w:val="00CA5ED2"/>
    <w:rsid w:val="00CA732C"/>
    <w:rsid w:val="00CB391B"/>
    <w:rsid w:val="00CB471D"/>
    <w:rsid w:val="00CB5FF3"/>
    <w:rsid w:val="00CB6199"/>
    <w:rsid w:val="00CC1976"/>
    <w:rsid w:val="00CC40A5"/>
    <w:rsid w:val="00CC54F5"/>
    <w:rsid w:val="00CD461B"/>
    <w:rsid w:val="00CD549F"/>
    <w:rsid w:val="00CE0372"/>
    <w:rsid w:val="00CE0BE5"/>
    <w:rsid w:val="00CE16FE"/>
    <w:rsid w:val="00CE7BB6"/>
    <w:rsid w:val="00CF17D4"/>
    <w:rsid w:val="00CF5B09"/>
    <w:rsid w:val="00CF6447"/>
    <w:rsid w:val="00CF6BED"/>
    <w:rsid w:val="00D02F00"/>
    <w:rsid w:val="00D0498B"/>
    <w:rsid w:val="00D10A7D"/>
    <w:rsid w:val="00D117AE"/>
    <w:rsid w:val="00D13C42"/>
    <w:rsid w:val="00D21F31"/>
    <w:rsid w:val="00D232BB"/>
    <w:rsid w:val="00D264D1"/>
    <w:rsid w:val="00D274E0"/>
    <w:rsid w:val="00D3034E"/>
    <w:rsid w:val="00D35884"/>
    <w:rsid w:val="00D35E8B"/>
    <w:rsid w:val="00D40AA7"/>
    <w:rsid w:val="00D4181E"/>
    <w:rsid w:val="00D41851"/>
    <w:rsid w:val="00D424A2"/>
    <w:rsid w:val="00D43437"/>
    <w:rsid w:val="00D43D46"/>
    <w:rsid w:val="00D43EA7"/>
    <w:rsid w:val="00D47ED7"/>
    <w:rsid w:val="00D47FA7"/>
    <w:rsid w:val="00D5170D"/>
    <w:rsid w:val="00D551B4"/>
    <w:rsid w:val="00D5624D"/>
    <w:rsid w:val="00D56AA4"/>
    <w:rsid w:val="00D56DE8"/>
    <w:rsid w:val="00D60540"/>
    <w:rsid w:val="00D622BC"/>
    <w:rsid w:val="00D64C2E"/>
    <w:rsid w:val="00D650E7"/>
    <w:rsid w:val="00D71364"/>
    <w:rsid w:val="00D72847"/>
    <w:rsid w:val="00D76397"/>
    <w:rsid w:val="00D812EA"/>
    <w:rsid w:val="00D8241A"/>
    <w:rsid w:val="00D83B24"/>
    <w:rsid w:val="00D84AFC"/>
    <w:rsid w:val="00D85665"/>
    <w:rsid w:val="00D858FB"/>
    <w:rsid w:val="00D8702C"/>
    <w:rsid w:val="00D902AB"/>
    <w:rsid w:val="00DA25FF"/>
    <w:rsid w:val="00DA2793"/>
    <w:rsid w:val="00DA5359"/>
    <w:rsid w:val="00DA5A06"/>
    <w:rsid w:val="00DA63AA"/>
    <w:rsid w:val="00DA7618"/>
    <w:rsid w:val="00DA7E73"/>
    <w:rsid w:val="00DA7E8E"/>
    <w:rsid w:val="00DB0C29"/>
    <w:rsid w:val="00DB1174"/>
    <w:rsid w:val="00DB20A5"/>
    <w:rsid w:val="00DB3974"/>
    <w:rsid w:val="00DB3FF2"/>
    <w:rsid w:val="00DB5B96"/>
    <w:rsid w:val="00DB6AB3"/>
    <w:rsid w:val="00DB7C79"/>
    <w:rsid w:val="00DC1297"/>
    <w:rsid w:val="00DC2A22"/>
    <w:rsid w:val="00DC39DC"/>
    <w:rsid w:val="00DC3C39"/>
    <w:rsid w:val="00DC3EFD"/>
    <w:rsid w:val="00DC49A7"/>
    <w:rsid w:val="00DC49B5"/>
    <w:rsid w:val="00DD6A62"/>
    <w:rsid w:val="00DD6B0A"/>
    <w:rsid w:val="00DD7AFD"/>
    <w:rsid w:val="00DE1F04"/>
    <w:rsid w:val="00DE20FA"/>
    <w:rsid w:val="00DE3CC6"/>
    <w:rsid w:val="00DE3F3C"/>
    <w:rsid w:val="00DE404F"/>
    <w:rsid w:val="00DE4B28"/>
    <w:rsid w:val="00DE4E24"/>
    <w:rsid w:val="00DE7434"/>
    <w:rsid w:val="00DF0AA8"/>
    <w:rsid w:val="00DF145B"/>
    <w:rsid w:val="00DF4031"/>
    <w:rsid w:val="00DF4FD0"/>
    <w:rsid w:val="00DF575C"/>
    <w:rsid w:val="00DF62B6"/>
    <w:rsid w:val="00E032A4"/>
    <w:rsid w:val="00E05076"/>
    <w:rsid w:val="00E07A58"/>
    <w:rsid w:val="00E10554"/>
    <w:rsid w:val="00E10DDD"/>
    <w:rsid w:val="00E13297"/>
    <w:rsid w:val="00E15990"/>
    <w:rsid w:val="00E1619A"/>
    <w:rsid w:val="00E16FF4"/>
    <w:rsid w:val="00E20F04"/>
    <w:rsid w:val="00E21B99"/>
    <w:rsid w:val="00E24A37"/>
    <w:rsid w:val="00E27D61"/>
    <w:rsid w:val="00E30500"/>
    <w:rsid w:val="00E30CD9"/>
    <w:rsid w:val="00E32E74"/>
    <w:rsid w:val="00E32F46"/>
    <w:rsid w:val="00E3476D"/>
    <w:rsid w:val="00E4209F"/>
    <w:rsid w:val="00E51B7F"/>
    <w:rsid w:val="00E52484"/>
    <w:rsid w:val="00E53D14"/>
    <w:rsid w:val="00E5748C"/>
    <w:rsid w:val="00E727FC"/>
    <w:rsid w:val="00E72BE1"/>
    <w:rsid w:val="00E7413D"/>
    <w:rsid w:val="00E77E45"/>
    <w:rsid w:val="00E806DB"/>
    <w:rsid w:val="00E82375"/>
    <w:rsid w:val="00E846EF"/>
    <w:rsid w:val="00E86862"/>
    <w:rsid w:val="00E91D03"/>
    <w:rsid w:val="00E934F5"/>
    <w:rsid w:val="00E95EC1"/>
    <w:rsid w:val="00E96B00"/>
    <w:rsid w:val="00EA00EA"/>
    <w:rsid w:val="00EA3BED"/>
    <w:rsid w:val="00EA4957"/>
    <w:rsid w:val="00EA5B9F"/>
    <w:rsid w:val="00EA5E40"/>
    <w:rsid w:val="00EA660F"/>
    <w:rsid w:val="00EA6B11"/>
    <w:rsid w:val="00EB2592"/>
    <w:rsid w:val="00EB2A1F"/>
    <w:rsid w:val="00EB2C25"/>
    <w:rsid w:val="00EB5859"/>
    <w:rsid w:val="00EC614D"/>
    <w:rsid w:val="00EC6952"/>
    <w:rsid w:val="00EC7759"/>
    <w:rsid w:val="00ED1C84"/>
    <w:rsid w:val="00ED2076"/>
    <w:rsid w:val="00ED2F8E"/>
    <w:rsid w:val="00ED4F76"/>
    <w:rsid w:val="00ED5A35"/>
    <w:rsid w:val="00EE49AC"/>
    <w:rsid w:val="00EE4D18"/>
    <w:rsid w:val="00EE6970"/>
    <w:rsid w:val="00EF0931"/>
    <w:rsid w:val="00EF0EE3"/>
    <w:rsid w:val="00EF70D7"/>
    <w:rsid w:val="00F0177D"/>
    <w:rsid w:val="00F03DCD"/>
    <w:rsid w:val="00F060AF"/>
    <w:rsid w:val="00F0627A"/>
    <w:rsid w:val="00F06DB4"/>
    <w:rsid w:val="00F07860"/>
    <w:rsid w:val="00F0788E"/>
    <w:rsid w:val="00F116BD"/>
    <w:rsid w:val="00F121E5"/>
    <w:rsid w:val="00F1693C"/>
    <w:rsid w:val="00F173D3"/>
    <w:rsid w:val="00F17784"/>
    <w:rsid w:val="00F21F25"/>
    <w:rsid w:val="00F244AD"/>
    <w:rsid w:val="00F27158"/>
    <w:rsid w:val="00F273B7"/>
    <w:rsid w:val="00F30097"/>
    <w:rsid w:val="00F309B5"/>
    <w:rsid w:val="00F31F62"/>
    <w:rsid w:val="00F32E13"/>
    <w:rsid w:val="00F33ACF"/>
    <w:rsid w:val="00F33B18"/>
    <w:rsid w:val="00F35533"/>
    <w:rsid w:val="00F36170"/>
    <w:rsid w:val="00F404BE"/>
    <w:rsid w:val="00F4088D"/>
    <w:rsid w:val="00F41979"/>
    <w:rsid w:val="00F42771"/>
    <w:rsid w:val="00F45B41"/>
    <w:rsid w:val="00F46892"/>
    <w:rsid w:val="00F51223"/>
    <w:rsid w:val="00F5176F"/>
    <w:rsid w:val="00F5193F"/>
    <w:rsid w:val="00F51E18"/>
    <w:rsid w:val="00F53064"/>
    <w:rsid w:val="00F5406B"/>
    <w:rsid w:val="00F5719F"/>
    <w:rsid w:val="00F62F49"/>
    <w:rsid w:val="00F63D81"/>
    <w:rsid w:val="00F64A05"/>
    <w:rsid w:val="00F671BD"/>
    <w:rsid w:val="00F67FE7"/>
    <w:rsid w:val="00F7024F"/>
    <w:rsid w:val="00F74420"/>
    <w:rsid w:val="00F7458F"/>
    <w:rsid w:val="00F74AF0"/>
    <w:rsid w:val="00F80678"/>
    <w:rsid w:val="00F833D3"/>
    <w:rsid w:val="00F84294"/>
    <w:rsid w:val="00F8573E"/>
    <w:rsid w:val="00F86692"/>
    <w:rsid w:val="00F86BF5"/>
    <w:rsid w:val="00F912F4"/>
    <w:rsid w:val="00F93F0B"/>
    <w:rsid w:val="00FA0150"/>
    <w:rsid w:val="00FA0B46"/>
    <w:rsid w:val="00FA2821"/>
    <w:rsid w:val="00FA30A8"/>
    <w:rsid w:val="00FA3104"/>
    <w:rsid w:val="00FA378A"/>
    <w:rsid w:val="00FA3929"/>
    <w:rsid w:val="00FA41E5"/>
    <w:rsid w:val="00FA57F0"/>
    <w:rsid w:val="00FA6D9F"/>
    <w:rsid w:val="00FB0280"/>
    <w:rsid w:val="00FB0E1D"/>
    <w:rsid w:val="00FB2306"/>
    <w:rsid w:val="00FB7351"/>
    <w:rsid w:val="00FB7B68"/>
    <w:rsid w:val="00FC2422"/>
    <w:rsid w:val="00FC44C5"/>
    <w:rsid w:val="00FD1797"/>
    <w:rsid w:val="00FD37F6"/>
    <w:rsid w:val="00FD3B17"/>
    <w:rsid w:val="00FD7AEB"/>
    <w:rsid w:val="00FE008A"/>
    <w:rsid w:val="00FE078F"/>
    <w:rsid w:val="00FF27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0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362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62FB4"/>
    <w:rPr>
      <w:rFonts w:ascii="Times New Roman" w:eastAsiaTheme="majorEastAsia" w:hAnsi="Times New Roman" w:cstheme="majorBidi"/>
      <w:bCs/>
      <w:sz w:val="24"/>
      <w:lang w:val="en-US"/>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coba1"/>
    <w:basedOn w:val="Normal"/>
    <w:link w:val="ListParagraphChar"/>
    <w:uiPriority w:val="34"/>
    <w:qFormat/>
    <w:rsid w:val="00197B7D"/>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FootnoteText">
    <w:name w:val="footnote text"/>
    <w:aliases w:val=" Char,Char"/>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link w:val="NoSpacingChar"/>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rsid w:val="008C4B0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lang w:val="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E96B00"/>
    <w:rPr>
      <w:color w:val="605E5C"/>
      <w:shd w:val="clear" w:color="auto" w:fill="E1DFDD"/>
    </w:rPr>
  </w:style>
  <w:style w:type="character" w:customStyle="1" w:styleId="tlid-translation">
    <w:name w:val="tlid-translation"/>
    <w:basedOn w:val="DefaultParagraphFont"/>
    <w:qFormat/>
    <w:rsid w:val="00A252AC"/>
  </w:style>
  <w:style w:type="paragraph" w:customStyle="1" w:styleId="Bibliography1">
    <w:name w:val="Bibliography1"/>
    <w:basedOn w:val="Normal"/>
    <w:next w:val="Normal"/>
    <w:uiPriority w:val="37"/>
    <w:unhideWhenUsed/>
    <w:qFormat/>
    <w:rsid w:val="00C07F9A"/>
    <w:pPr>
      <w:spacing w:after="160" w:line="259" w:lineRule="auto"/>
    </w:pPr>
    <w:rPr>
      <w:lang w:val="zh-CN"/>
    </w:rPr>
  </w:style>
  <w:style w:type="character" w:customStyle="1" w:styleId="UnresolvedMention3">
    <w:name w:val="Unresolved Mention3"/>
    <w:basedOn w:val="DefaultParagraphFont"/>
    <w:uiPriority w:val="99"/>
    <w:semiHidden/>
    <w:unhideWhenUsed/>
    <w:rsid w:val="00782EDD"/>
    <w:rPr>
      <w:color w:val="605E5C"/>
      <w:shd w:val="clear" w:color="auto" w:fill="E1DFDD"/>
    </w:rPr>
  </w:style>
  <w:style w:type="paragraph" w:styleId="Caption">
    <w:name w:val="caption"/>
    <w:basedOn w:val="Normal"/>
    <w:next w:val="Normal"/>
    <w:uiPriority w:val="35"/>
    <w:unhideWhenUsed/>
    <w:qFormat/>
    <w:rsid w:val="002722BF"/>
    <w:pPr>
      <w:spacing w:line="240" w:lineRule="auto"/>
      <w:jc w:val="both"/>
    </w:pPr>
    <w:rPr>
      <w:rFonts w:ascii="Times New Roman" w:eastAsia="Calibri" w:hAnsi="Times New Roman" w:cs="Arial"/>
      <w:i/>
      <w:iCs/>
      <w:color w:val="44546A"/>
      <w:sz w:val="18"/>
      <w:szCs w:val="18"/>
      <w:lang w:val="en-ID"/>
    </w:rPr>
  </w:style>
  <w:style w:type="table" w:customStyle="1" w:styleId="LightShading11">
    <w:name w:val="Light Shading11"/>
    <w:basedOn w:val="TableNormal"/>
    <w:uiPriority w:val="60"/>
    <w:rsid w:val="00A83B73"/>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83B7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2">
    <w:name w:val="Light Shading12"/>
    <w:basedOn w:val="TableNormal"/>
    <w:uiPriority w:val="60"/>
    <w:rsid w:val="00FA31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uiPriority w:val="60"/>
    <w:rsid w:val="00FA31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3">
    <w:name w:val="p3"/>
    <w:basedOn w:val="Normal"/>
    <w:rsid w:val="00D84AFC"/>
    <w:pPr>
      <w:spacing w:after="0" w:line="240" w:lineRule="auto"/>
    </w:pPr>
    <w:rPr>
      <w:rFonts w:ascii=".AppleSystemUIFont" w:eastAsiaTheme="minorEastAsia" w:hAnsi=".AppleSystemUIFont" w:cs="Times New Roman"/>
      <w:sz w:val="24"/>
      <w:szCs w:val="24"/>
    </w:rPr>
  </w:style>
  <w:style w:type="character" w:customStyle="1" w:styleId="s2">
    <w:name w:val="s2"/>
    <w:basedOn w:val="DefaultParagraphFont"/>
    <w:rsid w:val="00D84AFC"/>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21462E"/>
  </w:style>
  <w:style w:type="paragraph" w:styleId="TOCHeading">
    <w:name w:val="TOC Heading"/>
    <w:basedOn w:val="Heading1"/>
    <w:next w:val="Normal"/>
    <w:uiPriority w:val="39"/>
    <w:unhideWhenUsed/>
    <w:qFormat/>
    <w:rsid w:val="006E5B2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E5B28"/>
    <w:pPr>
      <w:spacing w:after="100" w:line="259" w:lineRule="auto"/>
    </w:pPr>
    <w:rPr>
      <w:lang w:val="en-US"/>
    </w:rPr>
  </w:style>
  <w:style w:type="character" w:customStyle="1" w:styleId="ff1">
    <w:name w:val="ff1"/>
    <w:basedOn w:val="DefaultParagraphFont"/>
    <w:rsid w:val="006E5B28"/>
  </w:style>
  <w:style w:type="character" w:customStyle="1" w:styleId="a">
    <w:name w:val="_"/>
    <w:basedOn w:val="DefaultParagraphFont"/>
    <w:rsid w:val="006E5B28"/>
  </w:style>
  <w:style w:type="character" w:customStyle="1" w:styleId="NoSpacingChar">
    <w:name w:val="No Spacing Char"/>
    <w:basedOn w:val="DefaultParagraphFont"/>
    <w:link w:val="NoSpacing"/>
    <w:uiPriority w:val="1"/>
    <w:rsid w:val="00B55581"/>
  </w:style>
  <w:style w:type="table" w:customStyle="1" w:styleId="PlainTable21">
    <w:name w:val="Plain Table 21"/>
    <w:basedOn w:val="TableNormal"/>
    <w:uiPriority w:val="42"/>
    <w:rsid w:val="00B55581"/>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ED1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362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62FB4"/>
    <w:rPr>
      <w:rFonts w:ascii="Times New Roman" w:eastAsiaTheme="majorEastAsia" w:hAnsi="Times New Roman" w:cstheme="majorBidi"/>
      <w:bCs/>
      <w:sz w:val="24"/>
      <w:lang w:val="en-US"/>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coba1"/>
    <w:basedOn w:val="Normal"/>
    <w:link w:val="ListParagraphChar"/>
    <w:uiPriority w:val="34"/>
    <w:qFormat/>
    <w:rsid w:val="00197B7D"/>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FootnoteText">
    <w:name w:val="footnote text"/>
    <w:aliases w:val=" Char,Char"/>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link w:val="NoSpacingChar"/>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rsid w:val="008C4B0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lang w:val="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E96B00"/>
    <w:rPr>
      <w:color w:val="605E5C"/>
      <w:shd w:val="clear" w:color="auto" w:fill="E1DFDD"/>
    </w:rPr>
  </w:style>
  <w:style w:type="character" w:customStyle="1" w:styleId="tlid-translation">
    <w:name w:val="tlid-translation"/>
    <w:basedOn w:val="DefaultParagraphFont"/>
    <w:qFormat/>
    <w:rsid w:val="00A252AC"/>
  </w:style>
  <w:style w:type="paragraph" w:customStyle="1" w:styleId="Bibliography1">
    <w:name w:val="Bibliography1"/>
    <w:basedOn w:val="Normal"/>
    <w:next w:val="Normal"/>
    <w:uiPriority w:val="37"/>
    <w:unhideWhenUsed/>
    <w:qFormat/>
    <w:rsid w:val="00C07F9A"/>
    <w:pPr>
      <w:spacing w:after="160" w:line="259" w:lineRule="auto"/>
    </w:pPr>
    <w:rPr>
      <w:lang w:val="zh-CN"/>
    </w:rPr>
  </w:style>
  <w:style w:type="character" w:customStyle="1" w:styleId="UnresolvedMention3">
    <w:name w:val="Unresolved Mention3"/>
    <w:basedOn w:val="DefaultParagraphFont"/>
    <w:uiPriority w:val="99"/>
    <w:semiHidden/>
    <w:unhideWhenUsed/>
    <w:rsid w:val="00782EDD"/>
    <w:rPr>
      <w:color w:val="605E5C"/>
      <w:shd w:val="clear" w:color="auto" w:fill="E1DFDD"/>
    </w:rPr>
  </w:style>
  <w:style w:type="paragraph" w:styleId="Caption">
    <w:name w:val="caption"/>
    <w:basedOn w:val="Normal"/>
    <w:next w:val="Normal"/>
    <w:uiPriority w:val="35"/>
    <w:unhideWhenUsed/>
    <w:qFormat/>
    <w:rsid w:val="002722BF"/>
    <w:pPr>
      <w:spacing w:line="240" w:lineRule="auto"/>
      <w:jc w:val="both"/>
    </w:pPr>
    <w:rPr>
      <w:rFonts w:ascii="Times New Roman" w:eastAsia="Calibri" w:hAnsi="Times New Roman" w:cs="Arial"/>
      <w:i/>
      <w:iCs/>
      <w:color w:val="44546A"/>
      <w:sz w:val="18"/>
      <w:szCs w:val="18"/>
      <w:lang w:val="en-ID"/>
    </w:rPr>
  </w:style>
  <w:style w:type="table" w:customStyle="1" w:styleId="LightShading11">
    <w:name w:val="Light Shading11"/>
    <w:basedOn w:val="TableNormal"/>
    <w:uiPriority w:val="60"/>
    <w:rsid w:val="00A83B73"/>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83B7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2">
    <w:name w:val="Light Shading12"/>
    <w:basedOn w:val="TableNormal"/>
    <w:uiPriority w:val="60"/>
    <w:rsid w:val="00FA31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uiPriority w:val="60"/>
    <w:rsid w:val="00FA31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3">
    <w:name w:val="p3"/>
    <w:basedOn w:val="Normal"/>
    <w:rsid w:val="00D84AFC"/>
    <w:pPr>
      <w:spacing w:after="0" w:line="240" w:lineRule="auto"/>
    </w:pPr>
    <w:rPr>
      <w:rFonts w:ascii=".AppleSystemUIFont" w:eastAsiaTheme="minorEastAsia" w:hAnsi=".AppleSystemUIFont" w:cs="Times New Roman"/>
      <w:sz w:val="24"/>
      <w:szCs w:val="24"/>
    </w:rPr>
  </w:style>
  <w:style w:type="character" w:customStyle="1" w:styleId="s2">
    <w:name w:val="s2"/>
    <w:basedOn w:val="DefaultParagraphFont"/>
    <w:rsid w:val="00D84AFC"/>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21462E"/>
  </w:style>
  <w:style w:type="paragraph" w:styleId="TOCHeading">
    <w:name w:val="TOC Heading"/>
    <w:basedOn w:val="Heading1"/>
    <w:next w:val="Normal"/>
    <w:uiPriority w:val="39"/>
    <w:unhideWhenUsed/>
    <w:qFormat/>
    <w:rsid w:val="006E5B2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E5B28"/>
    <w:pPr>
      <w:spacing w:after="100" w:line="259" w:lineRule="auto"/>
    </w:pPr>
    <w:rPr>
      <w:lang w:val="en-US"/>
    </w:rPr>
  </w:style>
  <w:style w:type="character" w:customStyle="1" w:styleId="ff1">
    <w:name w:val="ff1"/>
    <w:basedOn w:val="DefaultParagraphFont"/>
    <w:rsid w:val="006E5B28"/>
  </w:style>
  <w:style w:type="character" w:customStyle="1" w:styleId="a">
    <w:name w:val="_"/>
    <w:basedOn w:val="DefaultParagraphFont"/>
    <w:rsid w:val="006E5B28"/>
  </w:style>
  <w:style w:type="character" w:customStyle="1" w:styleId="NoSpacingChar">
    <w:name w:val="No Spacing Char"/>
    <w:basedOn w:val="DefaultParagraphFont"/>
    <w:link w:val="NoSpacing"/>
    <w:uiPriority w:val="1"/>
    <w:rsid w:val="00B55581"/>
  </w:style>
  <w:style w:type="table" w:customStyle="1" w:styleId="PlainTable21">
    <w:name w:val="Plain Table 21"/>
    <w:basedOn w:val="TableNormal"/>
    <w:uiPriority w:val="42"/>
    <w:rsid w:val="00B55581"/>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ED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9088">
      <w:bodyDiv w:val="1"/>
      <w:marLeft w:val="0"/>
      <w:marRight w:val="0"/>
      <w:marTop w:val="0"/>
      <w:marBottom w:val="0"/>
      <w:divBdr>
        <w:top w:val="none" w:sz="0" w:space="0" w:color="auto"/>
        <w:left w:val="none" w:sz="0" w:space="0" w:color="auto"/>
        <w:bottom w:val="none" w:sz="0" w:space="0" w:color="auto"/>
        <w:right w:val="none" w:sz="0" w:space="0" w:color="auto"/>
      </w:divBdr>
    </w:div>
    <w:div w:id="139881213">
      <w:bodyDiv w:val="1"/>
      <w:marLeft w:val="0"/>
      <w:marRight w:val="0"/>
      <w:marTop w:val="0"/>
      <w:marBottom w:val="0"/>
      <w:divBdr>
        <w:top w:val="none" w:sz="0" w:space="0" w:color="auto"/>
        <w:left w:val="none" w:sz="0" w:space="0" w:color="auto"/>
        <w:bottom w:val="none" w:sz="0" w:space="0" w:color="auto"/>
        <w:right w:val="none" w:sz="0" w:space="0" w:color="auto"/>
      </w:divBdr>
      <w:divsChild>
        <w:div w:id="2134253163">
          <w:marLeft w:val="0"/>
          <w:marRight w:val="0"/>
          <w:marTop w:val="0"/>
          <w:marBottom w:val="0"/>
          <w:divBdr>
            <w:top w:val="none" w:sz="0" w:space="0" w:color="auto"/>
            <w:left w:val="none" w:sz="0" w:space="0" w:color="auto"/>
            <w:bottom w:val="none" w:sz="0" w:space="0" w:color="auto"/>
            <w:right w:val="none" w:sz="0" w:space="0" w:color="auto"/>
          </w:divBdr>
          <w:divsChild>
            <w:div w:id="1170488424">
              <w:marLeft w:val="0"/>
              <w:marRight w:val="0"/>
              <w:marTop w:val="0"/>
              <w:marBottom w:val="0"/>
              <w:divBdr>
                <w:top w:val="none" w:sz="0" w:space="0" w:color="auto"/>
                <w:left w:val="none" w:sz="0" w:space="0" w:color="auto"/>
                <w:bottom w:val="none" w:sz="0" w:space="0" w:color="auto"/>
                <w:right w:val="none" w:sz="0" w:space="0" w:color="auto"/>
              </w:divBdr>
              <w:divsChild>
                <w:div w:id="1676345933">
                  <w:marLeft w:val="0"/>
                  <w:marRight w:val="0"/>
                  <w:marTop w:val="0"/>
                  <w:marBottom w:val="0"/>
                  <w:divBdr>
                    <w:top w:val="none" w:sz="0" w:space="0" w:color="auto"/>
                    <w:left w:val="none" w:sz="0" w:space="0" w:color="auto"/>
                    <w:bottom w:val="none" w:sz="0" w:space="0" w:color="auto"/>
                    <w:right w:val="none" w:sz="0" w:space="0" w:color="auto"/>
                  </w:divBdr>
                  <w:divsChild>
                    <w:div w:id="967051751">
                      <w:marLeft w:val="0"/>
                      <w:marRight w:val="0"/>
                      <w:marTop w:val="0"/>
                      <w:marBottom w:val="0"/>
                      <w:divBdr>
                        <w:top w:val="none" w:sz="0" w:space="0" w:color="auto"/>
                        <w:left w:val="none" w:sz="0" w:space="0" w:color="auto"/>
                        <w:bottom w:val="none" w:sz="0" w:space="0" w:color="auto"/>
                        <w:right w:val="none" w:sz="0" w:space="0" w:color="auto"/>
                      </w:divBdr>
                      <w:divsChild>
                        <w:div w:id="1317954462">
                          <w:marLeft w:val="0"/>
                          <w:marRight w:val="0"/>
                          <w:marTop w:val="0"/>
                          <w:marBottom w:val="0"/>
                          <w:divBdr>
                            <w:top w:val="none" w:sz="0" w:space="0" w:color="auto"/>
                            <w:left w:val="none" w:sz="0" w:space="0" w:color="auto"/>
                            <w:bottom w:val="none" w:sz="0" w:space="0" w:color="auto"/>
                            <w:right w:val="none" w:sz="0" w:space="0" w:color="auto"/>
                          </w:divBdr>
                          <w:divsChild>
                            <w:div w:id="658658886">
                              <w:marLeft w:val="0"/>
                              <w:marRight w:val="0"/>
                              <w:marTop w:val="0"/>
                              <w:marBottom w:val="0"/>
                              <w:divBdr>
                                <w:top w:val="none" w:sz="0" w:space="0" w:color="auto"/>
                                <w:left w:val="none" w:sz="0" w:space="0" w:color="auto"/>
                                <w:bottom w:val="none" w:sz="0" w:space="0" w:color="auto"/>
                                <w:right w:val="none" w:sz="0" w:space="0" w:color="auto"/>
                              </w:divBdr>
                              <w:divsChild>
                                <w:div w:id="1507090643">
                                  <w:marLeft w:val="0"/>
                                  <w:marRight w:val="0"/>
                                  <w:marTop w:val="0"/>
                                  <w:marBottom w:val="0"/>
                                  <w:divBdr>
                                    <w:top w:val="none" w:sz="0" w:space="0" w:color="auto"/>
                                    <w:left w:val="none" w:sz="0" w:space="0" w:color="auto"/>
                                    <w:bottom w:val="none" w:sz="0" w:space="0" w:color="auto"/>
                                    <w:right w:val="none" w:sz="0" w:space="0" w:color="auto"/>
                                  </w:divBdr>
                                  <w:divsChild>
                                    <w:div w:id="285088552">
                                      <w:marLeft w:val="0"/>
                                      <w:marRight w:val="0"/>
                                      <w:marTop w:val="0"/>
                                      <w:marBottom w:val="0"/>
                                      <w:divBdr>
                                        <w:top w:val="none" w:sz="0" w:space="0" w:color="auto"/>
                                        <w:left w:val="none" w:sz="0" w:space="0" w:color="auto"/>
                                        <w:bottom w:val="none" w:sz="0" w:space="0" w:color="auto"/>
                                        <w:right w:val="none" w:sz="0" w:space="0" w:color="auto"/>
                                      </w:divBdr>
                                      <w:divsChild>
                                        <w:div w:id="180971247">
                                          <w:marLeft w:val="0"/>
                                          <w:marRight w:val="0"/>
                                          <w:marTop w:val="0"/>
                                          <w:marBottom w:val="0"/>
                                          <w:divBdr>
                                            <w:top w:val="none" w:sz="0" w:space="0" w:color="auto"/>
                                            <w:left w:val="none" w:sz="0" w:space="0" w:color="auto"/>
                                            <w:bottom w:val="none" w:sz="0" w:space="0" w:color="auto"/>
                                            <w:right w:val="none" w:sz="0" w:space="0" w:color="auto"/>
                                          </w:divBdr>
                                          <w:divsChild>
                                            <w:div w:id="218782443">
                                              <w:marLeft w:val="0"/>
                                              <w:marRight w:val="0"/>
                                              <w:marTop w:val="0"/>
                                              <w:marBottom w:val="0"/>
                                              <w:divBdr>
                                                <w:top w:val="none" w:sz="0" w:space="0" w:color="auto"/>
                                                <w:left w:val="none" w:sz="0" w:space="0" w:color="auto"/>
                                                <w:bottom w:val="none" w:sz="0" w:space="0" w:color="auto"/>
                                                <w:right w:val="none" w:sz="0" w:space="0" w:color="auto"/>
                                              </w:divBdr>
                                              <w:divsChild>
                                                <w:div w:id="1008366140">
                                                  <w:marLeft w:val="0"/>
                                                  <w:marRight w:val="0"/>
                                                  <w:marTop w:val="0"/>
                                                  <w:marBottom w:val="0"/>
                                                  <w:divBdr>
                                                    <w:top w:val="none" w:sz="0" w:space="0" w:color="auto"/>
                                                    <w:left w:val="none" w:sz="0" w:space="0" w:color="auto"/>
                                                    <w:bottom w:val="none" w:sz="0" w:space="0" w:color="auto"/>
                                                    <w:right w:val="none" w:sz="0" w:space="0" w:color="auto"/>
                                                  </w:divBdr>
                                                  <w:divsChild>
                                                    <w:div w:id="937710196">
                                                      <w:marLeft w:val="0"/>
                                                      <w:marRight w:val="0"/>
                                                      <w:marTop w:val="0"/>
                                                      <w:marBottom w:val="0"/>
                                                      <w:divBdr>
                                                        <w:top w:val="none" w:sz="0" w:space="0" w:color="auto"/>
                                                        <w:left w:val="none" w:sz="0" w:space="0" w:color="auto"/>
                                                        <w:bottom w:val="none" w:sz="0" w:space="0" w:color="auto"/>
                                                        <w:right w:val="none" w:sz="0" w:space="0" w:color="auto"/>
                                                      </w:divBdr>
                                                      <w:divsChild>
                                                        <w:div w:id="581765138">
                                                          <w:marLeft w:val="0"/>
                                                          <w:marRight w:val="0"/>
                                                          <w:marTop w:val="0"/>
                                                          <w:marBottom w:val="0"/>
                                                          <w:divBdr>
                                                            <w:top w:val="none" w:sz="0" w:space="0" w:color="auto"/>
                                                            <w:left w:val="none" w:sz="0" w:space="0" w:color="auto"/>
                                                            <w:bottom w:val="none" w:sz="0" w:space="0" w:color="auto"/>
                                                            <w:right w:val="none" w:sz="0" w:space="0" w:color="auto"/>
                                                          </w:divBdr>
                                                          <w:divsChild>
                                                            <w:div w:id="15598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90272">
      <w:bodyDiv w:val="1"/>
      <w:marLeft w:val="0"/>
      <w:marRight w:val="0"/>
      <w:marTop w:val="0"/>
      <w:marBottom w:val="0"/>
      <w:divBdr>
        <w:top w:val="none" w:sz="0" w:space="0" w:color="auto"/>
        <w:left w:val="none" w:sz="0" w:space="0" w:color="auto"/>
        <w:bottom w:val="none" w:sz="0" w:space="0" w:color="auto"/>
        <w:right w:val="none" w:sz="0" w:space="0" w:color="auto"/>
      </w:divBdr>
      <w:divsChild>
        <w:div w:id="214657105">
          <w:marLeft w:val="0"/>
          <w:marRight w:val="0"/>
          <w:marTop w:val="0"/>
          <w:marBottom w:val="0"/>
          <w:divBdr>
            <w:top w:val="none" w:sz="0" w:space="0" w:color="auto"/>
            <w:left w:val="none" w:sz="0" w:space="0" w:color="auto"/>
            <w:bottom w:val="none" w:sz="0" w:space="0" w:color="auto"/>
            <w:right w:val="none" w:sz="0" w:space="0" w:color="auto"/>
          </w:divBdr>
        </w:div>
      </w:divsChild>
    </w:div>
    <w:div w:id="178472962">
      <w:bodyDiv w:val="1"/>
      <w:marLeft w:val="0"/>
      <w:marRight w:val="0"/>
      <w:marTop w:val="0"/>
      <w:marBottom w:val="0"/>
      <w:divBdr>
        <w:top w:val="none" w:sz="0" w:space="0" w:color="auto"/>
        <w:left w:val="none" w:sz="0" w:space="0" w:color="auto"/>
        <w:bottom w:val="none" w:sz="0" w:space="0" w:color="auto"/>
        <w:right w:val="none" w:sz="0" w:space="0" w:color="auto"/>
      </w:divBdr>
    </w:div>
    <w:div w:id="218829322">
      <w:bodyDiv w:val="1"/>
      <w:marLeft w:val="0"/>
      <w:marRight w:val="0"/>
      <w:marTop w:val="0"/>
      <w:marBottom w:val="0"/>
      <w:divBdr>
        <w:top w:val="none" w:sz="0" w:space="0" w:color="auto"/>
        <w:left w:val="none" w:sz="0" w:space="0" w:color="auto"/>
        <w:bottom w:val="none" w:sz="0" w:space="0" w:color="auto"/>
        <w:right w:val="none" w:sz="0" w:space="0" w:color="auto"/>
      </w:divBdr>
    </w:div>
    <w:div w:id="259917268">
      <w:bodyDiv w:val="1"/>
      <w:marLeft w:val="0"/>
      <w:marRight w:val="0"/>
      <w:marTop w:val="0"/>
      <w:marBottom w:val="0"/>
      <w:divBdr>
        <w:top w:val="none" w:sz="0" w:space="0" w:color="auto"/>
        <w:left w:val="none" w:sz="0" w:space="0" w:color="auto"/>
        <w:bottom w:val="none" w:sz="0" w:space="0" w:color="auto"/>
        <w:right w:val="none" w:sz="0" w:space="0" w:color="auto"/>
      </w:divBdr>
    </w:div>
    <w:div w:id="310643221">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564528373">
      <w:bodyDiv w:val="1"/>
      <w:marLeft w:val="0"/>
      <w:marRight w:val="0"/>
      <w:marTop w:val="0"/>
      <w:marBottom w:val="0"/>
      <w:divBdr>
        <w:top w:val="none" w:sz="0" w:space="0" w:color="auto"/>
        <w:left w:val="none" w:sz="0" w:space="0" w:color="auto"/>
        <w:bottom w:val="none" w:sz="0" w:space="0" w:color="auto"/>
        <w:right w:val="none" w:sz="0" w:space="0" w:color="auto"/>
      </w:divBdr>
    </w:div>
    <w:div w:id="600380730">
      <w:bodyDiv w:val="1"/>
      <w:marLeft w:val="0"/>
      <w:marRight w:val="0"/>
      <w:marTop w:val="0"/>
      <w:marBottom w:val="0"/>
      <w:divBdr>
        <w:top w:val="none" w:sz="0" w:space="0" w:color="auto"/>
        <w:left w:val="none" w:sz="0" w:space="0" w:color="auto"/>
        <w:bottom w:val="none" w:sz="0" w:space="0" w:color="auto"/>
        <w:right w:val="none" w:sz="0" w:space="0" w:color="auto"/>
      </w:divBdr>
      <w:divsChild>
        <w:div w:id="1495293266">
          <w:marLeft w:val="0"/>
          <w:marRight w:val="0"/>
          <w:marTop w:val="0"/>
          <w:marBottom w:val="0"/>
          <w:divBdr>
            <w:top w:val="none" w:sz="0" w:space="0" w:color="auto"/>
            <w:left w:val="none" w:sz="0" w:space="0" w:color="auto"/>
            <w:bottom w:val="none" w:sz="0" w:space="0" w:color="auto"/>
            <w:right w:val="none" w:sz="0" w:space="0" w:color="auto"/>
          </w:divBdr>
        </w:div>
      </w:divsChild>
    </w:div>
    <w:div w:id="805702613">
      <w:bodyDiv w:val="1"/>
      <w:marLeft w:val="0"/>
      <w:marRight w:val="0"/>
      <w:marTop w:val="0"/>
      <w:marBottom w:val="0"/>
      <w:divBdr>
        <w:top w:val="none" w:sz="0" w:space="0" w:color="auto"/>
        <w:left w:val="none" w:sz="0" w:space="0" w:color="auto"/>
        <w:bottom w:val="none" w:sz="0" w:space="0" w:color="auto"/>
        <w:right w:val="none" w:sz="0" w:space="0" w:color="auto"/>
      </w:divBdr>
    </w:div>
    <w:div w:id="810905205">
      <w:bodyDiv w:val="1"/>
      <w:marLeft w:val="0"/>
      <w:marRight w:val="0"/>
      <w:marTop w:val="0"/>
      <w:marBottom w:val="0"/>
      <w:divBdr>
        <w:top w:val="none" w:sz="0" w:space="0" w:color="auto"/>
        <w:left w:val="none" w:sz="0" w:space="0" w:color="auto"/>
        <w:bottom w:val="none" w:sz="0" w:space="0" w:color="auto"/>
        <w:right w:val="none" w:sz="0" w:space="0" w:color="auto"/>
      </w:divBdr>
    </w:div>
    <w:div w:id="986520669">
      <w:bodyDiv w:val="1"/>
      <w:marLeft w:val="0"/>
      <w:marRight w:val="0"/>
      <w:marTop w:val="0"/>
      <w:marBottom w:val="0"/>
      <w:divBdr>
        <w:top w:val="none" w:sz="0" w:space="0" w:color="auto"/>
        <w:left w:val="none" w:sz="0" w:space="0" w:color="auto"/>
        <w:bottom w:val="none" w:sz="0" w:space="0" w:color="auto"/>
        <w:right w:val="none" w:sz="0" w:space="0" w:color="auto"/>
      </w:divBdr>
    </w:div>
    <w:div w:id="987200403">
      <w:bodyDiv w:val="1"/>
      <w:marLeft w:val="0"/>
      <w:marRight w:val="0"/>
      <w:marTop w:val="0"/>
      <w:marBottom w:val="0"/>
      <w:divBdr>
        <w:top w:val="none" w:sz="0" w:space="0" w:color="auto"/>
        <w:left w:val="none" w:sz="0" w:space="0" w:color="auto"/>
        <w:bottom w:val="none" w:sz="0" w:space="0" w:color="auto"/>
        <w:right w:val="none" w:sz="0" w:space="0" w:color="auto"/>
      </w:divBdr>
    </w:div>
    <w:div w:id="1153838831">
      <w:bodyDiv w:val="1"/>
      <w:marLeft w:val="0"/>
      <w:marRight w:val="0"/>
      <w:marTop w:val="0"/>
      <w:marBottom w:val="0"/>
      <w:divBdr>
        <w:top w:val="none" w:sz="0" w:space="0" w:color="auto"/>
        <w:left w:val="none" w:sz="0" w:space="0" w:color="auto"/>
        <w:bottom w:val="none" w:sz="0" w:space="0" w:color="auto"/>
        <w:right w:val="none" w:sz="0" w:space="0" w:color="auto"/>
      </w:divBdr>
      <w:divsChild>
        <w:div w:id="236596262">
          <w:marLeft w:val="0"/>
          <w:marRight w:val="0"/>
          <w:marTop w:val="0"/>
          <w:marBottom w:val="0"/>
          <w:divBdr>
            <w:top w:val="none" w:sz="0" w:space="0" w:color="auto"/>
            <w:left w:val="none" w:sz="0" w:space="0" w:color="auto"/>
            <w:bottom w:val="none" w:sz="0" w:space="0" w:color="auto"/>
            <w:right w:val="none" w:sz="0" w:space="0" w:color="auto"/>
          </w:divBdr>
        </w:div>
      </w:divsChild>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68599789">
      <w:bodyDiv w:val="1"/>
      <w:marLeft w:val="0"/>
      <w:marRight w:val="0"/>
      <w:marTop w:val="0"/>
      <w:marBottom w:val="0"/>
      <w:divBdr>
        <w:top w:val="none" w:sz="0" w:space="0" w:color="auto"/>
        <w:left w:val="none" w:sz="0" w:space="0" w:color="auto"/>
        <w:bottom w:val="none" w:sz="0" w:space="0" w:color="auto"/>
        <w:right w:val="none" w:sz="0" w:space="0" w:color="auto"/>
      </w:divBdr>
    </w:div>
    <w:div w:id="1486780394">
      <w:bodyDiv w:val="1"/>
      <w:marLeft w:val="0"/>
      <w:marRight w:val="0"/>
      <w:marTop w:val="0"/>
      <w:marBottom w:val="0"/>
      <w:divBdr>
        <w:top w:val="none" w:sz="0" w:space="0" w:color="auto"/>
        <w:left w:val="none" w:sz="0" w:space="0" w:color="auto"/>
        <w:bottom w:val="none" w:sz="0" w:space="0" w:color="auto"/>
        <w:right w:val="none" w:sz="0" w:space="0" w:color="auto"/>
      </w:divBdr>
    </w:div>
    <w:div w:id="1651254101">
      <w:bodyDiv w:val="1"/>
      <w:marLeft w:val="0"/>
      <w:marRight w:val="0"/>
      <w:marTop w:val="0"/>
      <w:marBottom w:val="0"/>
      <w:divBdr>
        <w:top w:val="none" w:sz="0" w:space="0" w:color="auto"/>
        <w:left w:val="none" w:sz="0" w:space="0" w:color="auto"/>
        <w:bottom w:val="none" w:sz="0" w:space="0" w:color="auto"/>
        <w:right w:val="none" w:sz="0" w:space="0" w:color="auto"/>
      </w:divBdr>
    </w:div>
    <w:div w:id="1783331919">
      <w:bodyDiv w:val="1"/>
      <w:marLeft w:val="0"/>
      <w:marRight w:val="0"/>
      <w:marTop w:val="0"/>
      <w:marBottom w:val="0"/>
      <w:divBdr>
        <w:top w:val="none" w:sz="0" w:space="0" w:color="auto"/>
        <w:left w:val="none" w:sz="0" w:space="0" w:color="auto"/>
        <w:bottom w:val="none" w:sz="0" w:space="0" w:color="auto"/>
        <w:right w:val="none" w:sz="0" w:space="0" w:color="auto"/>
      </w:divBdr>
    </w:div>
    <w:div w:id="1919434846">
      <w:bodyDiv w:val="1"/>
      <w:marLeft w:val="0"/>
      <w:marRight w:val="0"/>
      <w:marTop w:val="0"/>
      <w:marBottom w:val="0"/>
      <w:divBdr>
        <w:top w:val="none" w:sz="0" w:space="0" w:color="auto"/>
        <w:left w:val="none" w:sz="0" w:space="0" w:color="auto"/>
        <w:bottom w:val="none" w:sz="0" w:space="0" w:color="auto"/>
        <w:right w:val="none" w:sz="0" w:space="0" w:color="auto"/>
      </w:divBdr>
    </w:div>
    <w:div w:id="1940335512">
      <w:bodyDiv w:val="1"/>
      <w:marLeft w:val="0"/>
      <w:marRight w:val="0"/>
      <w:marTop w:val="0"/>
      <w:marBottom w:val="0"/>
      <w:divBdr>
        <w:top w:val="none" w:sz="0" w:space="0" w:color="auto"/>
        <w:left w:val="none" w:sz="0" w:space="0" w:color="auto"/>
        <w:bottom w:val="none" w:sz="0" w:space="0" w:color="auto"/>
        <w:right w:val="none" w:sz="0" w:space="0" w:color="auto"/>
      </w:divBdr>
    </w:div>
    <w:div w:id="20161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Bio</b:Tag>
    <b:SourceType>JournalArticle</b:SourceType>
    <b:Guid>{EADC64FA-151A-4CC5-93D4-564719285FD2}</b:Guid>
    <b:Author>
      <b:Author>
        <b:NameList>
          <b:Person>
            <b:Last>Biofarmaka</b:Last>
          </b:Person>
        </b:NameList>
      </b:Author>
    </b:Author>
    <b:JournalName>Quality Of Herbal Medicine Plants And Traditional Medicine</b:JournalName>
    <b:Year>2013</b:Year>
    <b:RefOrder>12</b:RefOrder>
  </b:Source>
  <b:Source>
    <b:Tag>Kep17</b:Tag>
    <b:SourceType>JournalArticle</b:SourceType>
    <b:Guid>{F83651FB-3AF5-45AC-9161-BBB3D6421009}</b:Guid>
    <b:Author>
      <b:Author>
        <b:NameList>
          <b:Person>
            <b:Last>Keputusan Menteri Kesehatan Republik Indonesia </b:Last>
          </b:Person>
        </b:NameList>
      </b:Author>
    </b:Author>
    <b:Year>2017</b:Year>
    <b:JournalName>Tentang Formularium Ramuan Obat Tradisional Indonesia</b:JournalName>
    <b:RefOrder>13</b:RefOrder>
  </b:Source>
  <b:Source>
    <b:Tag>Per19</b:Tag>
    <b:SourceType>JournalArticle</b:SourceType>
    <b:Guid>{4B3415AE-5755-4200-A6FF-03E54BFC0AD4}</b:Guid>
    <b:Year>2019</b:Year>
    <b:Author>
      <b:Author>
        <b:NameList>
          <b:Person>
            <b:Last>Peraturan Badan Pengawas Obat Dan Makanan </b:Last>
          </b:Person>
        </b:NameList>
      </b:Author>
    </b:Author>
    <b:JournalName>Tentang Persyaratan Keamanan Dan Mutu Obat Tradisional</b:JournalName>
    <b:RefOrder>14</b:RefOrder>
  </b:Source>
  <b:Source>
    <b:Tag>Til14</b:Tag>
    <b:SourceType>Book</b:SourceType>
    <b:Guid>{BF21174C-6CBF-4F7A-AD53-016539759BF7}</b:Guid>
    <b:Year>2014</b:Year>
    <b:Author>
      <b:Author>
        <b:NameList>
          <b:Person>
            <b:Last>Tilaar, M., &amp; Widjaja, B. </b:Last>
          </b:Person>
        </b:NameList>
      </b:Author>
    </b:Author>
    <b:Title>The Power of Jamu : Kekayaan dan Kearifan Lokal Indonesia.</b:Title>
    <b:City>Jakarta</b:City>
    <b:Publisher>Gramedia Pustaka Utama</b:Publisher>
    <b:RefOrder>15</b:RefOrder>
  </b:Source>
  <b:Source>
    <b:Tag>Sug10</b:Tag>
    <b:SourceType>Book</b:SourceType>
    <b:Guid>{3FA24B33-DFA3-4927-AE43-12C6783D203F}</b:Guid>
    <b:Year>2010</b:Year>
    <b:Author>
      <b:Author>
        <b:NameList>
          <b:Person>
            <b:Last>Sugiyono</b:Last>
          </b:Person>
        </b:NameList>
      </b:Author>
    </b:Author>
    <b:Title>Metode Penelitian Pendidikan Pendekatan Kuantitatif, kualitatif, dan R&amp;D</b:Title>
    <b:City>Bandung</b:City>
    <b:Publisher>Alfabeta</b:Publisher>
    <b:RefOrder>16</b:RefOrder>
  </b:Source>
  <b:Source>
    <b:Tag>Per191</b:Tag>
    <b:SourceType>JournalArticle</b:SourceType>
    <b:Guid>{E793AFEE-4D51-4A29-965F-A2A2D63C8B4E}</b:Guid>
    <b:Year>2019</b:Year>
    <b:Author>
      <b:Author>
        <b:NameList>
          <b:Person>
            <b:Last>Peraturan Kepala BPOM RI</b:Last>
          </b:Person>
        </b:NameList>
      </b:Author>
    </b:Author>
    <b:JournalName>Tentang Kriteria Dan Tata Laksana Pendaftaran Obat Tradisional, Obat Herbal Terstandar Dan Fitofarmaka</b:JournalName>
    <b:RefOrder>17</b:RefOrder>
  </b:Source>
  <b:Source>
    <b:Tag>WPW04</b:Tag>
    <b:SourceType>Book</b:SourceType>
    <b:Guid>{A707ECA1-129C-44E1-B475-62F879BB393A}</b:Guid>
    <b:Year>2004</b:Year>
    <b:Pages>2</b:Pages>
    <b:Author>
      <b:Author>
        <b:NameList>
          <b:Person>
            <b:Last>W. P. Winarto Dan Tim Lentera</b:Last>
          </b:Person>
        </b:NameList>
      </b:Author>
    </b:Author>
    <b:Title>Khasiat Dan Manfaat Kunyit</b:Title>
    <b:JournalName>Khasiat Dan Manfaat Kunyit</b:JournalName>
    <b:Publisher>Agromedia Pustaka</b:Publisher>
    <b:City>Jakarta</b:City>
    <b:RefOrder>18</b:RefOrder>
  </b:Source>
  <b:Source>
    <b:Tag>Mar</b:Tag>
    <b:SourceType>JournalArticle</b:SourceType>
    <b:Guid>{BFBEF06C-E237-4E68-A396-96584DF26E01}</b:Guid>
    <b:Author>
      <b:Author>
        <b:NameList>
          <b:Person>
            <b:Last>Maria Rio Rita &amp; Ratna Kusumawati </b:Last>
          </b:Person>
        </b:NameList>
      </b:Author>
    </b:Author>
    <b:JournalName>PENGARUH VARIABEL SOSIO DEMOGRAFI DAN KARAKTERISTIK FINANSIAL TERHADAP SIKAP, NORMA SUBYEKTIF DAN KONTROL PERILAKU MENGGUNAKAN KARTU KREDIT</b:JournalName>
    <b:Year>2011</b:Year>
    <b:Pages>109</b:Pages>
    <b:RefOrder>19</b:RefOrder>
  </b:Source>
  <b:Source>
    <b:Tag>Per16</b:Tag>
    <b:SourceType>JournalArticle</b:SourceType>
    <b:Guid>{44351949-44FB-4121-9911-8DBB45E0CD3B}</b:Guid>
    <b:Year>2016</b:Year>
    <b:Author>
      <b:Author>
        <b:NameList>
          <b:Person>
            <b:Last>Peraturan Menteri Kesehatan</b:Last>
          </b:Person>
        </b:NameList>
      </b:Author>
    </b:Author>
    <b:JournalName>Tentang Formularium Obat Herbal Asli Indonesia</b:JournalName>
    <b:RefOrder>20</b:RefOrder>
  </b:Source>
  <b:Source>
    <b:Tag>Ind</b:Tag>
    <b:SourceType>JournalArticle</b:SourceType>
    <b:Guid>{D8A19C28-A8EF-4E31-ADBB-04E2C5372BC1}</b:Guid>
    <b:Author>
      <b:Author>
        <b:NameList>
          <b:Person>
            <b:Last>Keputusan Menteri Kesehatan Republik Indonesia</b:Last>
          </b:Person>
        </b:NameList>
      </b:Author>
    </b:Author>
    <b:JournalName>Tentang Standar Pelayanan Kefarmasian</b:JournalName>
    <b:Year>2004</b:Year>
    <b:City>Jakarta</b:City>
    <b:Publisher>Depkes RI</b:Publisher>
    <b:RefOrder>21</b:RefOrder>
  </b:Source>
  <b:Source>
    <b:Tag>Nin16</b:Tag>
    <b:SourceType>JournalArticle</b:SourceType>
    <b:Guid>{2190F53A-F0DF-4589-A7C8-35A82DFB6E6C}</b:Guid>
    <b:Author>
      <b:Author>
        <b:NameList>
          <b:Person>
            <b:Last>Nurulsiah</b:Last>
            <b:First>Nina</b:First>
            <b:Middle>Aini</b:Middle>
          </b:Person>
        </b:NameList>
      </b:Author>
    </b:Author>
    <b:JournalName>Profil Penggunaan Obat</b:JournalName>
    <b:Year>2016</b:Year>
    <b:Pages>5-12</b:Pages>
    <b:RefOrder>22</b:RefOrder>
  </b:Source>
  <b:Source>
    <b:Tag>Sum17</b:Tag>
    <b:SourceType>JournalArticle</b:SourceType>
    <b:Guid>{148C01D6-5C53-4DD7-9999-7B2BD743C503}</b:Guid>
    <b:Author>
      <b:Author>
        <b:NameList>
          <b:Person>
            <b:Last>Sumayyah</b:Last>
            <b:First>Shofiah</b:First>
          </b:Person>
        </b:NameList>
      </b:Author>
    </b:Author>
    <b:Year>2017</b:Year>
    <b:JournalName>Obat Tradisional : Antara Khasiat dan Efek Sampingnya</b:JournalName>
    <b:Pages>1</b:Pages>
    <b:RefOrder>23</b:RefOrder>
  </b:Source>
  <b:Source>
    <b:Tag>KEP07</b:Tag>
    <b:SourceType>JournalArticle</b:SourceType>
    <b:Guid>{2EAE4091-0E1C-403E-925D-ECD32D96E8AC}</b:Guid>
    <b:Year>2007</b:Year>
    <b:Author>
      <b:Author>
        <b:NameList>
          <b:Person>
            <b:Last>KEPUTUSAN MENTERI KESEHATAN REPUBLIK INDONESIA</b:Last>
          </b:Person>
        </b:NameList>
      </b:Author>
    </b:Author>
    <b:JournalName>TENTANG kebijakan obat tradisional nasional menteri kesehatan republik Indonesia</b:JournalName>
    <b:RefOrder>24</b:RefOrder>
  </b:Source>
  <b:Source>
    <b:Tag>lad19</b:Tag>
    <b:SourceType>JournalArticle</b:SourceType>
    <b:Guid>{60CB2D5F-686C-480C-844D-3AA3C339F458}</b:Guid>
    <b:Author>
      <b:Author>
        <b:NameList>
          <b:Person>
            <b:Last>lady</b:Last>
            <b:First>Lovely</b:First>
          </b:Person>
          <b:Person>
            <b:Last>Rizqandini</b:Last>
            <b:First>Lisan</b:First>
            <b:Middle>Auliya</b:Middle>
          </b:Person>
          <b:Person>
            <b:Last>Trenggonowati</b:Last>
            <b:First>Dyah</b:First>
            <b:Middle>Lintang</b:Middle>
          </b:Person>
        </b:NameList>
      </b:Author>
    </b:Author>
    <b:Title>Efek Usia, Pengalaman Berkendara, dan Tingkat Kecelakaan Terhadap Driver Behavior Pengendara Sepeda Motor</b:Title>
    <b:Year>2019</b:Year>
    <b:JournalName>Jurnal Teknologi 12 (1)</b:JournalName>
    <b:Pages>57-64</b:Pages>
    <b:RefOrder>25</b:RefOrder>
  </b:Source>
  <b:Source>
    <b:Tag>Yat21</b:Tag>
    <b:SourceType>InternetSite</b:SourceType>
    <b:Guid>{3B2AC5E1-0E09-4B3E-9EEC-6BEEB4668BE7}</b:Guid>
    <b:Author>
      <b:Author>
        <b:NameList>
          <b:Person>
            <b:Last>Yati</b:Last>
            <b:First>Rahmi</b:First>
          </b:Person>
        </b:NameList>
      </b:Author>
    </b:Author>
    <b:Title>Kemenhub: Tiap Jam, 3 Orang Tewas Akibat Kecelakaan Lalu Lintas</b:Title>
    <b:Year>2021</b:Year>
    <b:InternetSiteTitle>https://ekonomi.bisnis.com/</b:InternetSiteTitle>
    <b:Month>April</b:Month>
    <b:Day>20</b:Day>
    <b:YearAccessed>2022</b:YearAccessed>
    <b:MonthAccessed>Mei</b:MonthAccessed>
    <b:DayAccessed>31</b:DayAccessed>
    <b:URL>https://ekonomi.bisnis.com/read/20210420/98/1383639/kemenhub-tiap-jam-3-orang-tewas-akibat-kecelakaan-lalu-lintas</b:URL>
    <b:RefOrder>26</b:RefOrder>
  </b:Source>
  <b:Source>
    <b:Tag>BPS202</b:Tag>
    <b:SourceType>Book</b:SourceType>
    <b:Guid>{77CD22F5-E667-47BE-B1E2-BAF51F6374F0}</b:Guid>
    <b:Author>
      <b:Author>
        <b:NameList>
          <b:Person>
            <b:Last>BPS</b:Last>
          </b:Person>
        </b:NameList>
      </b:Author>
    </b:Author>
    <b:Title>Statistik Transportasi Darat </b:Title>
    <b:Year>2020</b:Year>
    <b:Publisher>Badan Pusat Statistik</b:Publisher>
    <b:RefOrder>27</b:RefOrder>
  </b:Source>
  <b:Source>
    <b:Tag>Dih22</b:Tag>
    <b:SourceType>InternetSite</b:SourceType>
    <b:Guid>{D841307D-BB65-40C4-BD4B-BA5B3B08B77F}</b:Guid>
    <b:Author>
      <b:Author>
        <b:NameList>
          <b:Person>
            <b:Last>Dihni</b:Last>
            <b:First>Vika</b:First>
            <b:Middle>Azkiya</b:Middle>
          </b:Person>
        </b:NameList>
      </b:Author>
    </b:Author>
    <b:Title>Angka Kecelakaan Lalu Lintas di Indonesia Meningkat di 2021, Tertinggi dari Kecelakaan Motor</b:Title>
    <b:InternetSiteTitle>https://databoks.katadata.co.id/</b:InternetSiteTitle>
    <b:Year>2022</b:Year>
    <b:Month>Maret</b:Month>
    <b:Day>24</b:Day>
    <b:YearAccessed>2022</b:YearAccessed>
    <b:MonthAccessed>Juni</b:MonthAccessed>
    <b:DayAccessed>3</b:DayAccessed>
    <b:URL>https://databoks.katadata.co.id/datapublish/2022/03/24/angka-kecelakaan-lalu-lintas-di-indonesia-meningkat-di-2021-tertinggi-dari-kecelakaan-motor#:~:text=Berdasarkan%20jenis%20kendaraan%2C%20keterlibatan%20kasus,sepeda%20motor%20dengan%20persentase%2073%</b:URL>
    <b:RefOrder>28</b:RefOrder>
  </b:Source>
  <b:Source>
    <b:Tag>Sap17</b:Tag>
    <b:SourceType>JournalArticle</b:SourceType>
    <b:Guid>{82DF6FDA-F7B8-495E-86C4-EE4F6FE042EC}</b:Guid>
    <b:Author>
      <b:Author>
        <b:NameList>
          <b:Person>
            <b:Last>Saputra</b:Last>
            <b:First>Abdi</b:First>
            <b:Middle>Dwi</b:Middle>
          </b:Person>
        </b:NameList>
      </b:Author>
    </b:Author>
    <b:Title>Studi Tingkat Kecelakaan Lalu Lintas Jalan di Indonesia Berdasarkan Data KNKT (Komite Nasional Keselamatan Transportasi) Dari Tahun 2007-2016</b:Title>
    <b:Year>2017</b:Year>
    <b:JournalName>Warta Penelitian Perhubungan, Volume 29, Nomor 2</b:JournalName>
    <b:Pages>179-189</b:Pages>
    <b:RefOrder>29</b:RefOrder>
  </b:Source>
  <b:Source>
    <b:Tag>Har20</b:Tag>
    <b:SourceType>BookSection</b:SourceType>
    <b:Guid>{0F9B6727-7F2B-4C83-8D95-1331C1AF6844}</b:Guid>
    <b:Title>Penelitian Kualitatif</b:Title>
    <b:Year>2020</b:Year>
    <b:City>Medan</b:City>
    <b:Publisher>Wal ashri Publishing</b:Publisher>
    <b:Author>
      <b:Author>
        <b:NameList>
          <b:Person>
            <b:Last>Harahap</b:Last>
            <b:First>Nusapia</b:First>
          </b:Person>
        </b:NameList>
      </b:Author>
    </b:Author>
    <b:RefOrder>30</b:RefOrder>
  </b:Source>
  <b:Source>
    <b:Tag>Zai15</b:Tag>
    <b:SourceType>InternetSite</b:SourceType>
    <b:Guid>{E633616E-686B-41AD-9A49-4385DD5A1934}</b:Guid>
    <b:Author>
      <b:Author>
        <b:NameList>
          <b:Person>
            <b:Last>Zainuddin</b:Last>
          </b:Person>
        </b:NameList>
      </b:Author>
    </b:Author>
    <b:Title>Rendahnya Manajemen Waktu Disebut Penyebab Tingginya Kecelakaan di Surabaya</b:Title>
    <b:Year>2015</b:Year>
    <b:InternetSiteTitle>https://surabaya.tribunnews.com/</b:InternetSiteTitle>
    <b:Month>November</b:Month>
    <b:Day>6</b:Day>
    <b:YearAccessed>2022</b:YearAccessed>
    <b:MonthAccessed>Juni</b:MonthAccessed>
    <b:DayAccessed>9</b:DayAccessed>
    <b:URL>https://surabaya.tribunnews.com/2015/11/06/rendahnya-manajemen-waktu-disebut-penyebab-tingginya-kecelakaan-di-surabaya</b:URL>
    <b:RefOrder>31</b:RefOrder>
  </b:Source>
  <b:Source>
    <b:Tag>Gre18</b:Tag>
    <b:SourceType>BookSection</b:SourceType>
    <b:Guid>{6A47895B-6D6C-4C89-9F62-2ED673CFED4D}</b:Guid>
    <b:Author>
      <b:Author>
        <b:NameList>
          <b:Person>
            <b:Last>Gregg</b:Last>
            <b:First>Melissa</b:First>
          </b:Person>
        </b:NameList>
      </b:Author>
    </b:Author>
    <b:Title>Counterproductive</b:Title>
    <b:Year>2018</b:Year>
    <b:BookTitle>Time Management in the Knowledge Economy</b:BookTitle>
    <b:City>Durham</b:City>
    <b:Publisher>Duke University Press</b:Publisher>
    <b:RefOrder>32</b:RefOrder>
  </b:Source>
  <b:Source>
    <b:Tag>Sha01</b:Tag>
    <b:SourceType>BookSection</b:SourceType>
    <b:Guid>{DEC79D22-8C68-4F58-903D-C9CC74038A11}</b:Guid>
    <b:Title>Habits of Hope</b:Title>
    <b:Year>2001</b:Year>
    <b:BookTitle>A Pragmatic Theory</b:BookTitle>
    <b:Publisher>Vanderbilt University Press</b:Publisher>
    <b:Author>
      <b:Author>
        <b:NameList>
          <b:Person>
            <b:Last>Shade</b:Last>
            <b:First>Patrick</b:First>
          </b:Person>
        </b:NameList>
      </b:Author>
    </b:Author>
    <b:RefOrder>33</b:RefOrder>
  </b:Source>
  <b:Source>
    <b:Tag>Tri21</b:Tag>
    <b:SourceType>JournalArticle</b:SourceType>
    <b:Guid>{D5162616-E59E-4D7E-9076-D992052AB196}</b:Guid>
    <b:Title>Faktor yang Mempengaruhi Pelanggaran Lalu Lintas dalam Berkendara Sepeda Motor</b:Title>
    <b:Year>2021</b:Year>
    <b:Pages>17-20</b:Pages>
    <b:JournalName>Urban Communication and Development Journal 2021; 1; 1</b:JournalName>
    <b:Author>
      <b:Author>
        <b:NameList>
          <b:Person>
            <b:Last>Triani et al.</b:Last>
            <b:First>Anissa</b:First>
          </b:Person>
        </b:NameList>
      </b:Author>
    </b:Author>
    <b:RefOrder>34</b:RefOrder>
  </b:Source>
  <b:Source>
    <b:Tag>Her14</b:Tag>
    <b:SourceType>JournalArticle</b:SourceType>
    <b:Guid>{27D69B19-3CC4-4450-BA21-580E6D1867C4}</b:Guid>
    <b:Author>
      <b:Author>
        <b:NameList>
          <b:Person>
            <b:Last>Herawati</b:Last>
          </b:Person>
        </b:NameList>
      </b:Author>
    </b:Author>
    <b:Title>Karakteristik dan Penyebab Kecelakaan Lalu Lintas di Indonesia Tahun 2012</b:Title>
    <b:Year>2014</b:Year>
    <b:JournalName>Warta Penelitian Perhubungan, Volume 26, Nomor 3</b:JournalName>
    <b:Pages>133-142</b:Pages>
    <b:RefOrder>35</b:RefOrder>
  </b:Source>
  <b:Source>
    <b:Tag>Ima19</b:Tag>
    <b:SourceType>JournalArticle</b:SourceType>
    <b:Guid>{85D967D3-EFEC-49AA-8E27-D8A78A4560B4}</b:Guid>
    <b:Author>
      <b:Author>
        <b:NameList>
          <b:Person>
            <b:Last>Imansyah</b:Last>
            <b:First>Ahmad</b:First>
            <b:Middle>Fajar Agung Rizqi</b:Middle>
          </b:Person>
        </b:NameList>
      </b:Author>
    </b:Author>
    <b:Title>Pelanggaran Lalu Lintas yang dilakukan Oleh Anak di Bawah Umur</b:Title>
    <b:JournalName>Jurnal Universitas Islam Malang</b:JournalName>
    <b:Year>2019</b:Year>
    <b:RefOrder>36</b:RefOrder>
  </b:Source>
  <b:Source>
    <b:Tag>Ari16</b:Tag>
    <b:SourceType>JournalArticle</b:SourceType>
    <b:Guid>{2B79A531-5E37-4EE1-8FDA-34261440E35A}</b:Guid>
    <b:Author>
      <b:Author>
        <b:NameList>
          <b:Person>
            <b:Last>Arianto</b:Last>
            <b:First>Dwi</b:First>
            <b:Middle>Agung Nugroho</b:Middle>
          </b:Person>
          <b:Person>
            <b:Last>Arifin</b:Last>
            <b:First>Samsul</b:First>
          </b:Person>
        </b:NameList>
      </b:Author>
    </b:Author>
    <b:Title>Pengaruh Usia, Pendidikan dan Budaya Terhadap Kepatuhan Lalu Lintas di Wilayah Hukum Polres Jepara</b:Title>
    <b:JournalName>University Research Colloquium</b:JournalName>
    <b:Year>2016</b:Year>
    <b:Pages>227-233</b:Pages>
    <b:RefOrder>37</b:RefOrder>
  </b:Source>
  <b:Source>
    <b:Tag>Sap22</b:Tag>
    <b:SourceType>InternetSite</b:SourceType>
    <b:Guid>{36DB2993-0B3A-47E6-800B-CB83D272D1D0}</b:Guid>
    <b:Author>
      <b:Author>
        <b:NameList>
          <b:Person>
            <b:Last>Saputra</b:Last>
            <b:First>Dany</b:First>
          </b:Person>
        </b:NameList>
      </b:Author>
    </b:Author>
    <b:Title>Kemenhub: Kerugian Akibat Kecelakaan Lalu Lintas Tembus Rp246 Miliar</b:Title>
    <b:Year>2022</b:Year>
    <b:InternetSiteTitle>https://ekonomi.bisnis.com/</b:InternetSiteTitle>
    <b:Month>Maret</b:Month>
    <b:Day>23</b:Day>
    <b:YearAccessed>2022</b:YearAccessed>
    <b:MonthAccessed>Juni</b:MonthAccessed>
    <b:DayAccessed>20</b:DayAccessed>
    <b:URL>https://ekonomi.bisnis.com/read/20220323/98/1514297/kemenhub-kerugian-akibat-kecelakaan-lalu-lintas-tembus-rp246-miliar#:~:text=Kemenhub%20mencatat%20kerugian%20akibat%20kecelakaan,hingga%202021%20mencapai%20Rp246%20miliar.&amp;text=Bisnis.com%2C%20JAKARTA%20</b:URL>
    <b:RefOrder>38</b:RefOrder>
  </b:Source>
  <b:Source>
    <b:Tag>Pri19</b:Tag>
    <b:SourceType>BookSection</b:SourceType>
    <b:Guid>{E9858EF5-C91D-4CF4-83C6-3768A4347162}</b:Guid>
    <b:Author>
      <b:Author>
        <b:NameList>
          <b:Person>
            <b:Last>Prihatminingtyas</b:Last>
            <b:First>Budi</b:First>
          </b:Person>
        </b:NameList>
      </b:Author>
    </b:Author>
    <b:Year>2019</b:Year>
    <b:BookTitle>Etika Bisnis Suatu Pendekatan dan Aplikasinya Terhadap Stakeholders</b:BookTitle>
    <b:City>Purwokerto</b:City>
    <b:Publisher>CV IRDH</b:Publisher>
    <b:RefOrder>39</b:RefOrder>
  </b:Source>
  <b:Source>
    <b:Tag>Okt20</b:Tag>
    <b:SourceType>JournalArticle</b:SourceType>
    <b:Guid>{45E80F5A-7270-4AB8-936D-AE945CB6DD7C}</b:Guid>
    <b:Author>
      <b:Author>
        <b:NameList>
          <b:Person>
            <b:Last>Oktavia</b:Last>
            <b:First>Wina</b:First>
            <b:Middle>Debora</b:Middle>
          </b:Person>
          <b:Person>
            <b:Last>Mahachandra</b:Last>
            <b:First>Manik</b:First>
          </b:Person>
        </b:NameList>
      </b:Author>
    </b:Author>
    <b:Title>Pengaruh Jenis Kelamin pada DIstraksi dan Perilaku Mengemudi di Indonesia</b:Title>
    <b:Year>2020</b:Year>
    <b:JournalName>Industrial Engineering Online Journal</b:JournalName>
    <b:RefOrder>40</b:RefOrder>
  </b:Source>
  <b:Source>
    <b:Tag>Nan21</b:Tag>
    <b:SourceType>InternetSite</b:SourceType>
    <b:Guid>{729B50C0-C09B-4585-B9B5-749DC6024DCB}</b:Guid>
    <b:Author>
      <b:Author>
        <b:NameList>
          <b:Person>
            <b:Last>Nanda</b:Last>
            <b:First>Aprida</b:First>
            <b:Middle>Mega</b:Middle>
          </b:Person>
        </b:NameList>
      </b:Author>
    </b:Author>
    <b:Title>Faktor Utama Penyebab Arogansi Bikers di Jalan Raya</b:Title>
    <b:Year>2021</b:Year>
    <b:InternetSiteTitle>https://otomotif.kompas.com/</b:InternetSiteTitle>
    <b:Month>Agustus</b:Month>
    <b:Day>03</b:Day>
    <b:YearAccessed>2022</b:YearAccessed>
    <b:MonthAccessed>Juni</b:MonthAccessed>
    <b:DayAccessed>30</b:DayAccessed>
    <b:URL>https://otomotif.kompas.com/read/2021/08/03/100200515/faktor-utama-penyebab-arogansi-bikers-di-jalan-raya</b:URL>
    <b:RefOrder>41</b:RefOrder>
  </b:Source>
  <b:Source>
    <b:Tag>Sar21</b:Tag>
    <b:SourceType>JournalArticle</b:SourceType>
    <b:Guid>{EFBC71B9-A023-4CE9-9141-29678168D5D9}</b:Guid>
    <b:Author>
      <b:Author>
        <b:NameList>
          <b:Person>
            <b:Last>Sardi</b:Last>
            <b:First>I</b:First>
            <b:Middle>Made Hadiyanta Purnama</b:Middle>
          </b:Person>
          <b:Person>
            <b:Last>Agung</b:Last>
            <b:First>Anak</b:First>
            <b:Middle>Agung Istri</b:Middle>
          </b:Person>
          <b:Person>
            <b:Last>Widiati</b:Last>
            <b:First>Ida</b:First>
            <b:Middle>Ayu Putu</b:Middle>
          </b:Person>
        </b:NameList>
      </b:Author>
    </b:Author>
    <b:Title>Penegakan Hukum Terhadap Modifikasi Kendaraan Bermotor Oleh satuan lalu Lintas Polres Gianyar</b:Title>
    <b:Year>2021</b:Year>
    <b:JournalName>Jurnal Konstruksi Hukum</b:JournalName>
    <b:Pages>290-295</b:Pages>
    <b:RefOrder>42</b:RefOrder>
  </b:Source>
  <b:Source>
    <b:Tag>Uta10</b:Tag>
    <b:SourceType>JournalArticle</b:SourceType>
    <b:Guid>{5DAB1789-365B-4F49-81DC-FB61608562B3}</b:Guid>
    <b:Author>
      <b:Author>
        <b:NameList>
          <b:Person>
            <b:Last>Utari</b:Last>
            <b:First>G</b:First>
          </b:Person>
        </b:NameList>
      </b:Author>
    </b:Author>
    <b:Title>Hubungan Pengetahuan, Sikap, Persepsi dan Keterampilan Mengendarai Mahasiswa Terhadap Perilaku Keselamatan Berkendara</b:Title>
    <b:JournalName>Fakultas Kedokteran dan Ilmu Kesehatan UIN Syarif Hidayatullah</b:JournalName>
    <b:Year>2010</b:Year>
    <b:RefOrder>43</b:RefOrder>
  </b:Source>
  <b:Source>
    <b:Tag>Art21</b:Tag>
    <b:SourceType>JournalArticle</b:SourceType>
    <b:Guid>{F58E959B-2ED3-4619-AAB0-FABA077CEADD}</b:Guid>
    <b:Author>
      <b:Author>
        <b:NameList>
          <b:Person>
            <b:Last>Artis</b:Last>
          </b:Person>
        </b:NameList>
      </b:Author>
    </b:Author>
    <b:Title>Strategi Komunikasi Public Relation</b:Title>
    <b:JournalName>Jurnal Sosial Budaya</b:JournalName>
    <b:Year>2021</b:Year>
    <b:Volume>8</b:Volume>
    <b:Issue>2</b:Issue>
    <b:RefOrder>1</b:RefOrder>
  </b:Source>
  <b:Source>
    <b:Tag>Arm05</b:Tag>
    <b:SourceType>JournalArticle</b:SourceType>
    <b:Guid>{A3063002-89E6-42FB-9970-91449922A63A}</b:Guid>
    <b:Title>Peranan Public Relations Dalam Membentuk Opini Publik</b:Title>
    <b:Year>2005</b:Year>
    <b:Author>
      <b:Author>
        <b:NameList>
          <b:Person>
            <b:Last>Armiati</b:Last>
          </b:Person>
        </b:NameList>
      </b:Author>
    </b:Author>
    <b:JournalName>Jurnal Economac</b:JournalName>
    <b:Volume>IV</b:Volume>
    <b:Issue>1</b:Issue>
    <b:RefOrder>2</b:RefOrder>
  </b:Source>
  <b:Source>
    <b:Tag>Kha161</b:Tag>
    <b:SourceType>Report</b:SourceType>
    <b:Guid>{A3698F8C-A6C8-4C0F-B942-7B3BA7C67917}</b:Guid>
    <b:Title>Strategi Public Relations PT. telkom Indonesia TBK Di Makassar Dalam Menjaga Citra Perusahaan</b:Title>
    <b:Year>2016</b:Year>
    <b:Author>
      <b:Author>
        <b:NameList>
          <b:Person>
            <b:Last>Khairunnisa</b:Last>
            <b:First>Yunizar</b:First>
          </b:Person>
        </b:NameList>
      </b:Author>
    </b:Author>
    <b:Department>Fakultas Dakwah dan Komunikasi</b:Department>
    <b:Institution>UIN Alauddin Makassar</b:Institution>
    <b:RefOrder>3</b:RefOrder>
  </b:Source>
  <b:Source>
    <b:Tag>Nen07</b:Tag>
    <b:SourceType>Book</b:SourceType>
    <b:Guid>{8259EC8D-0095-4B43-B16D-CA324932E43F}</b:Guid>
    <b:Author>
      <b:Author>
        <b:NameList>
          <b:Person>
            <b:Last>Yulianita</b:Last>
            <b:First>Neni</b:First>
          </b:Person>
        </b:NameList>
      </b:Author>
    </b:Author>
    <b:Title>Dasar - Dasar Public Relations</b:Title>
    <b:Year>2007</b:Year>
    <b:City>Bandung</b:City>
    <b:Publisher>Pusat Penerbit Universitas</b:Publisher>
    <b:RefOrder>4</b:RefOrder>
  </b:Source>
  <b:Source>
    <b:Tag>Pus202</b:Tag>
    <b:SourceType>JournalArticle</b:SourceType>
    <b:Guid>{AB820CF9-A326-4D26-ABF4-E7B20E1C7466}</b:Guid>
    <b:Author>
      <b:Author>
        <b:NameList>
          <b:Person>
            <b:Last>Puspita</b:Last>
            <b:First>I.</b:First>
            <b:Middle>M.</b:Middle>
          </b:Person>
        </b:NameList>
      </b:Author>
    </b:Author>
    <b:Title>Strategi Marketing Public Relations PT. Berjaya Sally Ceria melalui Rejuvenation dalam Membangun Citra "All New Sour Sally</b:Title>
    <b:JournalName>Jurnal Ultimacomm</b:JournalName>
    <b:Year>2020</b:Year>
    <b:Pages>110-125</b:Pages>
    <b:Volume>2</b:Volume>
    <b:Issue>3</b:Issue>
    <b:RefOrder>5</b:RefOrder>
  </b:Source>
  <b:Source>
    <b:Tag>Sit101</b:Tag>
    <b:SourceType>Book</b:SourceType>
    <b:Guid>{A7AE1F87-30A8-422A-BBBE-E251993DF739}</b:Guid>
    <b:Title>Profesional Public Relations</b:Title>
    <b:Year>2011</b:Year>
    <b:Author>
      <b:Author>
        <b:Corporate>Sitepu, E. S., &amp; Faulina</b:Corporate>
      </b:Author>
    </b:Author>
    <b:City>Medan</b:City>
    <b:Publisher>USU Press</b:Publisher>
    <b:RefOrder>6</b:RefOrder>
  </b:Source>
  <b:Source>
    <b:Tag>Eri13</b:Tag>
    <b:SourceType>Book</b:SourceType>
    <b:Guid>{380D118A-9E69-485A-A443-60770E172443}</b:Guid>
    <b:Author>
      <b:Author>
        <b:NameList>
          <b:Person>
            <b:Last>Eriyanto</b:Last>
          </b:Person>
        </b:NameList>
      </b:Author>
    </b:Author>
    <b:Title>Analisis Isi Pengantar Metodologi untuk Penelitian Ilmu Komunikasi dan Ilmu-ilmu Sosial Lainnya</b:Title>
    <b:Year>2013</b:Year>
    <b:City>Jakarta</b:City>
    <b:Publisher>Kencana Perdana Media Group</b:Publisher>
    <b:RefOrder>7</b:RefOrder>
  </b:Source>
  <b:Source>
    <b:Tag>Muh121</b:Tag>
    <b:SourceType>Book</b:SourceType>
    <b:Guid>{52410108-938B-46DF-B7DE-CDD13EE85F0D}</b:Guid>
    <b:Author>
      <b:Author>
        <b:NameList>
          <b:Person>
            <b:Last>Mufid</b:Last>
            <b:First>Muhammad</b:First>
          </b:Person>
        </b:NameList>
      </b:Author>
    </b:Author>
    <b:Title>Etika dan Filsafat Komunikasi</b:Title>
    <b:Year>2012</b:Year>
    <b:City>Jakarta</b:City>
    <b:Publisher>Kencana</b:Publisher>
    <b:RefOrder>8</b:RefOrder>
  </b:Source>
  <b:Source>
    <b:Tag>Sug163</b:Tag>
    <b:SourceType>Book</b:SourceType>
    <b:Guid>{9CEA7EDD-E791-4BB7-A09E-5420B26FBFF7}</b:Guid>
    <b:Author>
      <b:Author>
        <b:NameList>
          <b:Person>
            <b:Last>Sugiyono</b:Last>
          </b:Person>
        </b:NameList>
      </b:Author>
    </b:Author>
    <b:Title> Metode Penelitian Kuantitatif Kualitatif Dan R &amp; D</b:Title>
    <b:Year>2016</b:Year>
    <b:City>Bandung</b:City>
    <b:Publisher>Alfabeta</b:Publisher>
    <b:RefOrder>44</b:RefOrder>
  </b:Source>
  <b:Source>
    <b:Tag>Lex13</b:Tag>
    <b:SourceType>Book</b:SourceType>
    <b:Guid>{94711886-E34E-4CC2-8435-A09286C53524}</b:Guid>
    <b:Author>
      <b:Author>
        <b:Corporate>Lexy J Moleong</b:Corporate>
      </b:Author>
    </b:Author>
    <b:Title>Metode Penelitian Kualitatif</b:Title>
    <b:Year>2013</b:Year>
    <b:City>Bandung</b:City>
    <b:Publisher>PT. Remaja Rosdakarya</b:Publisher>
    <b:RefOrder>45</b:RefOrder>
  </b:Source>
  <b:Source>
    <b:Tag>Suh14</b:Tag>
    <b:SourceType>Book</b:SourceType>
    <b:Guid>{4253082F-CA96-470F-A46C-5053448834E0}</b:Guid>
    <b:Author>
      <b:Author>
        <b:NameList>
          <b:Person>
            <b:Last>Arikunto</b:Last>
            <b:First>Suharsimi</b:First>
          </b:Person>
        </b:NameList>
      </b:Author>
    </b:Author>
    <b:Title>Prosedur Penelitian Suatu Pendekatan Praktek</b:Title>
    <b:Year>2014</b:Year>
    <b:City>Jakarta</b:City>
    <b:Publisher>Rineka Cipta</b:Publisher>
    <b:RefOrder>46</b:RefOrder>
  </b:Source>
  <b:Source>
    <b:Tag>WGu021</b:Tag>
    <b:SourceType>Book</b:SourceType>
    <b:Guid>{681EDAD5-93C2-4E42-9CFF-E173DFCDCB48}</b:Guid>
    <b:Author>
      <b:Author>
        <b:NameList>
          <b:Person>
            <b:Last>Gulo</b:Last>
            <b:First>W.</b:First>
          </b:Person>
        </b:NameList>
      </b:Author>
    </b:Author>
    <b:Title>Metodologi Penelitian</b:Title>
    <b:Year>2002</b:Year>
    <b:City>Jakarta</b:City>
    <b:Publisher>Grasindo</b:Publisher>
    <b:RefOrder>47</b:RefOrder>
  </b:Source>
  <b:Source>
    <b:Tag>Lex10</b:Tag>
    <b:SourceType>Book</b:SourceType>
    <b:Guid>{289209B0-E0BF-406B-BA8D-470FD2AD7E14}</b:Guid>
    <b:Title>Metodologi Penelitian Kualitatif</b:Title>
    <b:Year>2010</b:Year>
    <b:City>Jakarta</b:City>
    <b:Publisher>Remaja Rosdakarya</b:Publisher>
    <b:Author>
      <b:Author>
        <b:Corporate>Moleong, Lexy</b:Corporate>
      </b:Author>
    </b:Author>
    <b:RefOrder>48</b:RefOrder>
  </b:Source>
  <b:Source>
    <b:Tag>Muh09</b:Tag>
    <b:SourceType>Book</b:SourceType>
    <b:Guid>{97E8AF7E-8902-4677-B52E-9E86CD2BE868}</b:Guid>
    <b:Author>
      <b:Author>
        <b:NameList>
          <b:Person>
            <b:Last>Idrus</b:Last>
            <b:First>Muhammad</b:First>
          </b:Person>
        </b:NameList>
      </b:Author>
    </b:Author>
    <b:Title>Metode Penelitian Ilmu Sosial </b:Title>
    <b:Year>2009</b:Year>
    <b:City>Yogyakarta</b:City>
    <b:Publisher>Erlangga</b:Publisher>
    <b:RefOrder>49</b:RefOrder>
  </b:Source>
  <b:Source>
    <b:Tag>Sug093</b:Tag>
    <b:SourceType>Book</b:SourceType>
    <b:Guid>{F5974EA5-74DE-4520-AB95-1F8ACC2769DE}</b:Guid>
    <b:Author>
      <b:Author>
        <b:NameList>
          <b:Person>
            <b:Last>Sugiyono</b:Last>
          </b:Person>
        </b:NameList>
      </b:Author>
    </b:Author>
    <b:Title>Metode Penelitian Kuantitatif, Kualitatif dan R&amp;D </b:Title>
    <b:Year>2009</b:Year>
    <b:City>Bandung</b:City>
    <b:Publisher>Alfabeta</b:Publisher>
    <b:RefOrder>50</b:RefOrder>
  </b:Source>
  <b:Source>
    <b:Tag>Fra22</b:Tag>
    <b:SourceType>Book</b:SourceType>
    <b:Guid>{DCF038C1-95D5-4B1E-9500-031B086B16C6}</b:Guid>
    <b:Title>Public Relations</b:Title>
    <b:Year>2022</b:Year>
    <b:Author>
      <b:Author>
        <b:NameList>
          <b:Person>
            <b:Last>Jefkins</b:Last>
            <b:First>Frank</b:First>
          </b:Person>
        </b:NameList>
      </b:Author>
    </b:Author>
    <b:City>Jakarta</b:City>
    <b:Publisher>Erlangga</b:Publisher>
    <b:RefOrder>51</b:RefOrder>
  </b:Source>
  <b:Source>
    <b:Tag>Sis04</b:Tag>
    <b:SourceType>Book</b:SourceType>
    <b:Guid>{41516C18-27BF-4EB3-B349-B3DD7C39171C}</b:Guid>
    <b:Author>
      <b:Author>
        <b:NameList>
          <b:Person>
            <b:Last>Sutojo</b:Last>
            <b:First>Siswanto</b:First>
          </b:Person>
        </b:NameList>
      </b:Author>
    </b:Author>
    <b:Title>Membangun Citra Perusahaan</b:Title>
    <b:Year>2004</b:Year>
    <b:City>Jakarta</b:City>
    <b:Publisher>Damar Mulia Pustaka</b:Publisher>
    <b:RefOrder>52</b:RefOrder>
  </b:Source>
  <b:Source>
    <b:Tag>Fir11</b:Tag>
    <b:SourceType>Book</b:SourceType>
    <b:Guid>{67E2763F-D9D7-4902-93B7-9224A928D288}</b:Guid>
    <b:Author>
      <b:Author>
        <b:NameList>
          <b:Person>
            <b:Last>Nova</b:Last>
            <b:First>Firsan</b:First>
          </b:Person>
        </b:NameList>
      </b:Author>
    </b:Author>
    <b:Title>Crisis Public Relation: Bagaimana PR Menangani Krisis Perusahaan</b:Title>
    <b:Year>2011</b:Year>
    <b:City>Jakarta</b:City>
    <b:Publisher>Raja Grafindo Persada</b:Publisher>
    <b:RefOrder>53</b:RefOrder>
  </b:Source>
  <b:Source>
    <b:Tag>Elv04</b:Tag>
    <b:SourceType>Book</b:SourceType>
    <b:Guid>{3556A4A9-6C33-4AA9-8F9F-A211CC9E09BB}</b:Guid>
    <b:Author>
      <b:Author>
        <b:NameList>
          <b:Person>
            <b:Last>Elvinaro</b:Last>
          </b:Person>
        </b:NameList>
      </b:Author>
    </b:Author>
    <b:Title>Public Relation Suatu Pendekatan Praktis: Kiat Menjadi Komunikator Dalam Berhubungan Dengan Publik dan Masyarakat</b:Title>
    <b:Year>2004</b:Year>
    <b:City>Jakarta</b:City>
    <b:Publisher>Pustaka Bani Quraisy</b:Publisher>
    <b:RefOrder>54</b:RefOrder>
  </b:Source>
  <b:Source>
    <b:Tag>Ard141</b:Tag>
    <b:SourceType>Book</b:SourceType>
    <b:Guid>{76200341-93AD-470D-9753-4206738E95D2}</b:Guid>
    <b:Author>
      <b:Author>
        <b:NameList>
          <b:Person>
            <b:Last>Elvinaro</b:Last>
            <b:First>Ardianto</b:First>
          </b:Person>
        </b:NameList>
      </b:Author>
    </b:Author>
    <b:Title>Handbook of Public Relation Penghantar Komprehensif</b:Title>
    <b:Year>2014</b:Year>
    <b:City>Bandung</b:City>
    <b:Publisher>Remaja Rosdakarya</b:Publisher>
    <b:RefOrder>55</b:RefOrder>
  </b:Source>
  <b:Source>
    <b:Tag>Sap11</b:Tag>
    <b:SourceType>Book</b:SourceType>
    <b:Guid>{D7863BA3-CFDC-4D8D-B81F-46EC0D065ECC}</b:Guid>
    <b:Author>
      <b:Author>
        <b:Corporate>Saputra, W., &amp; Nasrullah, R</b:Corporate>
      </b:Author>
    </b:Author>
    <b:Title>Public Relation 2.0. Teori dan Praktik Publc Relations Era Cyber</b:Title>
    <b:Year>2011</b:Year>
    <b:City>Bekasi</b:City>
    <b:Publisher>Gramata</b:Publisher>
    <b:RefOrder>56</b:RefOrder>
  </b:Source>
  <b:Source>
    <b:Tag>Rac141</b:Tag>
    <b:SourceType>Book</b:SourceType>
    <b:Guid>{91FBBD05-F30E-4A7C-A038-52EF485D1E90}</b:Guid>
    <b:Title>Teknik Praktis Riset Komunikasi</b:Title>
    <b:Year>2014</b:Year>
    <b:City>Jakarta</b:City>
    <b:Publisher>Prenata Media</b:Publisher>
    <b:Author>
      <b:Author>
        <b:NameList>
          <b:Person>
            <b:Last>Kriyantono</b:Last>
            <b:First>Rachmat</b:First>
          </b:Person>
        </b:NameList>
      </b:Author>
    </b:Author>
    <b:RefOrder>57</b:RefOrder>
  </b:Source>
  <b:Source>
    <b:Tag>Ros06</b:Tag>
    <b:SourceType>Book</b:SourceType>
    <b:Guid>{60B3E6A6-555F-49E8-AC31-602384296BB3}</b:Guid>
    <b:Author>
      <b:Author>
        <b:NameList>
          <b:Person>
            <b:Last>Ruslan</b:Last>
            <b:First>Rosadi</b:First>
          </b:Person>
        </b:NameList>
      </b:Author>
    </b:Author>
    <b:Title>Manajemen Public Relations dan Media Komunikasi</b:Title>
    <b:Year>2006</b:Year>
    <b:City>Jakarta</b:City>
    <b:Publisher>Raja Grafindo Persada</b:Publisher>
    <b:RefOrder>58</b:RefOrder>
  </b:Source>
  <b:Source>
    <b:Tag>Den15</b:Tag>
    <b:SourceType>Book</b:SourceType>
    <b:Guid>{0D825E1C-E657-4510-8280-6B923BAD6404}</b:Guid>
    <b:Author>
      <b:Author>
        <b:NameList>
          <b:Person>
            <b:Last>Wilcox</b:Last>
            <b:First>Dennis</b:First>
            <b:Middle>L</b:Middle>
          </b:Person>
        </b:NameList>
      </b:Author>
    </b:Author>
    <b:Title>Public Relation: Strategies and Tactics</b:Title>
    <b:Year>2015</b:Year>
    <b:City>New York</b:City>
    <b:Publisher>Pearson</b:Publisher>
    <b:RefOrder>59</b:RefOrder>
  </b:Source>
  <b:Source>
    <b:Tag>Cut15</b:Tag>
    <b:SourceType>Book</b:SourceType>
    <b:Guid>{FD14735E-5D3E-4C93-8108-C55EEE36335F}</b:Guid>
    <b:Author>
      <b:Author>
        <b:Corporate> Cutlip, S., Center, S., &amp; Broom, G.</b:Corporate>
      </b:Author>
    </b:Author>
    <b:Title>Effective Public Relations</b:Title>
    <b:Year>2015</b:Year>
    <b:City>Jakarta</b:City>
    <b:Publisher>Prenada Media</b:Publisher>
    <b:RefOrder>60</b:RefOrder>
  </b:Source>
  <b:Source>
    <b:Tag>Sas05</b:Tag>
    <b:SourceType>Book</b:SourceType>
    <b:Guid>{A732DB90-F721-4E24-A2D4-C08BC0B3D1C4}</b:Guid>
    <b:Title>Pengantar Ilmu Komunikasi. In: Komunikasi: Signifikansi, Konsep, dan Sejarah</b:Title>
    <b:Year>2005</b:Year>
    <b:Author>
      <b:Author>
        <b:NameList>
          <b:Person>
            <b:Last>Sendjaja</b:Last>
            <b:First>Sasa</b:First>
            <b:Middle>Djuarsa</b:Middle>
          </b:Person>
        </b:NameList>
      </b:Author>
    </b:Author>
    <b:City>Jakarta</b:City>
    <b:Publisher>Universitas Terbuka</b:Publisher>
    <b:RefOrder>61</b:RefOrder>
  </b:Source>
  <b:Source>
    <b:Tag>Ono05</b:Tag>
    <b:SourceType>Book</b:SourceType>
    <b:Guid>{F556F8BC-53E0-44C8-8F92-0D503CA489CB}</b:Guid>
    <b:Author>
      <b:Author>
        <b:NameList>
          <b:Person>
            <b:Last>Efendy</b:Last>
            <b:First>Onong</b:First>
            <b:Middle>Uchana</b:Middle>
          </b:Person>
        </b:NameList>
      </b:Author>
    </b:Author>
    <b:Title>Ilmu Komunikasi Teori dan Praktek</b:Title>
    <b:Year>2005</b:Year>
    <b:City>Bandung</b:City>
    <b:Publisher>Remaja Rosda Karya</b:Publisher>
    <b:RefOrder>62</b:RefOrder>
  </b:Source>
  <b:Source>
    <b:Tag>Sar201</b:Tag>
    <b:SourceType>JournalArticle</b:SourceType>
    <b:Guid>{151CFF67-24CE-4114-B24D-759EBE6E0EC9}</b:Guid>
    <b:Title>Strategi Public Relations Dalam Upaya Membangun Citra PT Prudential Life Assurance</b:Title>
    <b:Year>2020</b:Year>
    <b:Author>
      <b:Author>
        <b:NameList>
          <b:Person>
            <b:Last>Sari</b:Last>
            <b:First>RA</b:First>
            <b:Middle>Putri Mustika</b:Middle>
          </b:Person>
        </b:NameList>
      </b:Author>
    </b:Author>
    <b:JournalName>Jurnal Pustaka Komunikasi</b:JournalName>
    <b:Pages>159-166</b:Pages>
    <b:Volume>3</b:Volume>
    <b:Issue>2</b:Issue>
    <b:RefOrder>63</b:RefOrder>
  </b:Source>
  <b:Source>
    <b:Tag>Erl20</b:Tag>
    <b:SourceType>JournalArticle</b:SourceType>
    <b:Guid>{667803F5-1453-4D3F-BD71-818E45F87FBC}</b:Guid>
    <b:Author>
      <b:Author>
        <b:Corporate>Erlangga, C.Y., &amp; Masitoh, S</b:Corporate>
      </b:Author>
    </b:Author>
    <b:Title>Strategi Public Relation Dalam Meningkatkan Citra Perusahaan Di Era New Normal (Studi Kasus Suvana Jakarta Golf).</b:Title>
    <b:JournalName>Jurnal Public Relations - JPR</b:JournalName>
    <b:Year>2020</b:Year>
    <b:Pages>122-127</b:Pages>
    <b:Volume>1</b:Volume>
    <b:Issue>2</b:Issue>
    <b:RefOrder>64</b:RefOrder>
  </b:Source>
  <b:Source>
    <b:Tag>Sap111</b:Tag>
    <b:SourceType>Book</b:SourceType>
    <b:Guid>{6457105F-0AFE-474A-950A-A9A123AE6D63}</b:Guid>
    <b:Title>Public Relations 2.0</b:Title>
    <b:Year>2011</b:Year>
    <b:Author>
      <b:Author>
        <b:Corporate>Saputra, W., &amp; Nahrullah, R</b:Corporate>
      </b:Author>
    </b:Author>
    <b:City>Depok</b:City>
    <b:Publisher>Gramata Publishing</b:Publisher>
    <b:RefOrder>65</b:RefOrder>
  </b:Source>
  <b:Source>
    <b:Tag>Ang141</b:Tag>
    <b:SourceType>JournalArticle</b:SourceType>
    <b:Guid>{035AB2D8-C07C-49F8-8D6B-00981ECA0C1B}</b:Guid>
    <b:Title>Strategi Public Relation Dalam Mendukung Pemasaran Pembangkit Listrik Nasional (PLN)</b:Title>
    <b:Year>2014</b:Year>
    <b:Author>
      <b:Author>
        <b:Corporate>Anggraeni, N., Siswoyo, M., &amp; Nerfalah, F</b:Corporate>
      </b:Author>
    </b:Author>
    <b:JournalName>Jurnal Aspikom</b:JournalName>
    <b:Volume>2</b:Volume>
    <b:Issue>3</b:Issue>
    <b:RefOrder>66</b:RefOrder>
  </b:Source>
  <b:Source>
    <b:Tag>Niz21</b:Tag>
    <b:SourceType>JournalArticle</b:SourceType>
    <b:Guid>{D8010667-5940-4533-9D88-64D928192B79}</b:Guid>
    <b:Author>
      <b:Author>
        <b:Corporate>Nizardy, N., Hairudinor, &amp; Utomo, S</b:Corporate>
      </b:Author>
    </b:Author>
    <b:Title>Pengaruh Kualitas Layanan Dan Harga Kartu Seluler Telkomsel Terhadap Keputusan Pembelian Konsumen Pengguna Kartu Halo Di Banjarmasin (Studi Pada Kantor Grapari Telkomsel Kota Banjarmasin)</b:Title>
    <b:JournalName>SBJ</b:JournalName>
    <b:Year>2021</b:Year>
    <b:Volume>1</b:Volume>
    <b:Issue>2</b:Issue>
    <b:RefOrder>67</b:RefOrder>
  </b:Source>
  <b:Source>
    <b:Tag>Ama20</b:Tag>
    <b:SourceType>JournalArticle</b:SourceType>
    <b:Guid>{7451F753-89CE-406A-B97C-DF2EEF0206E7}</b:Guid>
    <b:Title>Strategi Public Relation Dalam Meningkatkan Citra Perusahaan</b:Title>
    <b:Year>2020</b:Year>
    <b:Author>
      <b:Author>
        <b:NameList>
          <b:Person>
            <b:Last>Amanda</b:Last>
          </b:Person>
        </b:NameList>
      </b:Author>
    </b:Author>
    <b:JournalName>Advis: Journal of Advertising</b:JournalName>
    <b:Volume>1</b:Volume>
    <b:Issue>1</b:Issue>
    <b:RefOrder>10</b:RefOrder>
  </b:Source>
  <b:Source>
    <b:Tag>Dat13</b:Tag>
    <b:SourceType>JournalArticle</b:SourceType>
    <b:Guid>{44EF91F1-1527-4208-9E58-0DD4A1BA02A0}</b:Guid>
    <b:Author>
      <b:Author>
        <b:NameList>
          <b:Person>
            <b:Last>Datuela</b:Last>
            <b:First>Agnes</b:First>
          </b:Person>
        </b:NameList>
      </b:Author>
    </b:Author>
    <b:Title>Strategi Public Relation PT Telkomsel Branch Manado Dalam Mempertahankan Citra Perusahaan</b:Title>
    <b:JournalName>Journal Acta Diurna</b:JournalName>
    <b:Year>2013</b:Year>
    <b:Volume>II</b:Volume>
    <b:Issue>1</b:Issue>
    <b:RefOrder>68</b:RefOrder>
  </b:Source>
  <b:Source>
    <b:Tag>Ine11</b:Tag>
    <b:SourceType>Report</b:SourceType>
    <b:Guid>{5A417E7F-A9AF-45FC-8A11-E11F9AC8D7B8}</b:Guid>
    <b:Title>Efektivitas Fungsi Media Relations dalam Meningkatkan Citra Perusahaan di PT Telkomsel Regional Jawa Barat</b:Title>
    <b:Year>2011</b:Year>
    <b:Author>
      <b:Author>
        <b:NameList>
          <b:Person>
            <b:Last>Damayanti</b:Last>
            <b:First>Ine</b:First>
            <b:Middle>Cahya</b:Middle>
          </b:Person>
        </b:NameList>
      </b:Author>
    </b:Author>
    <b:Publisher>Institut Manajemen Telkom</b:Publisher>
    <b:City>Bandung</b:City>
    <b:RefOrder>69</b:RefOrder>
  </b:Source>
  <b:Source>
    <b:Tag>Pan152</b:Tag>
    <b:SourceType>Report</b:SourceType>
    <b:Guid>{EDCD55B6-563E-489D-9BC6-885D85F35F23}</b:Guid>
    <b:Author>
      <b:Author>
        <b:Corporate>Panuwun, A., &amp; Haryanti</b:Corporate>
      </b:Author>
    </b:Author>
    <b:Title>Strategi Public Relation PT Telekomunikasi Seluler (Telkomsel) Dalam Membangun Brand Image Produk Kartu Simpati Paket Data Kepada Customer</b:Title>
    <b:Year>2015</b:Year>
    <b:Department>Faculty of Communication and Multimedia</b:Department>
    <b:Institution>Binus University</b:Institution>
    <b:RefOrder>70</b:RefOrder>
  </b:Source>
  <b:Source>
    <b:Tag>Had22</b:Tag>
    <b:SourceType>JournalArticle</b:SourceType>
    <b:Guid>{52778DBF-0671-4564-8CD9-40435870846D}</b:Guid>
    <b:Title>Strategi Marketing Public Relations Gaspace dalam Membangun Brand Awareness di Era Pandemi</b:Title>
    <b:Year>2022</b:Year>
    <b:Author>
      <b:Author>
        <b:Corporate>Hadianti, M.P., &amp; Setyanto, Y</b:Corporate>
      </b:Author>
    </b:Author>
    <b:JournalName>Jurnal Kiwari</b:JournalName>
    <b:Pages>486-492</b:Pages>
    <b:Volume>1</b:Volume>
    <b:Issue>3</b:Issue>
    <b:RefOrder>71</b:RefOrder>
  </b:Source>
  <b:Source>
    <b:Tag>Ste01</b:Tag>
    <b:SourceType>Book</b:SourceType>
    <b:Guid>{56D4A2D5-523A-48FE-BCAD-5EBB45918F22}</b:Guid>
    <b:Title>Perilaku Organisasi, Konsep, Kontroversi dan Aplikasi Jilid 1</b:Title>
    <b:Year>2001</b:Year>
    <b:Author>
      <b:Author>
        <b:NameList>
          <b:Person>
            <b:Last>Robbins</b:Last>
            <b:First>Stephen</b:First>
            <b:Middle>P</b:Middle>
          </b:Person>
        </b:NameList>
      </b:Author>
    </b:Author>
    <b:City>Jakarta</b:City>
    <b:Publisher>Prenhalindo</b:Publisher>
    <b:RefOrder>11</b:RefOrder>
  </b:Source>
  <b:Source>
    <b:Tag>San20</b:Tag>
    <b:SourceType>JournalArticle</b:SourceType>
    <b:Guid>{F71C1092-4635-4523-A1B4-EEFD2335B501}</b:Guid>
    <b:Title>Peran Public Relations dalam Meningkatkan Citra Lembaga Pendidikan</b:Title>
    <b:Year>2020</b:Year>
    <b:Author>
      <b:Author>
        <b:NameList>
          <b:Person>
            <b:Last>Sandyakala</b:Last>
            <b:First>Mutiara</b:First>
            <b:Middle>Cendekia</b:Middle>
          </b:Person>
        </b:NameList>
      </b:Author>
    </b:Author>
    <b:JournalName>Jurnal at-Tadbir: Media Hukum dan Pendidikan</b:JournalName>
    <b:Volume>30</b:Volume>
    <b:Issue>2</b:Issue>
    <b:RefOrder>9</b:RefOrder>
  </b:Source>
  <b:Source>
    <b:Tag>Len17</b:Tag>
    <b:SourceType>JournalArticle</b:SourceType>
    <b:Guid>{001D5533-8C74-41EC-A0F7-3E5302101418}</b:Guid>
    <b:Author>
      <b:Author>
        <b:Corporate>Lenglong, S.L., Sondakh, M., &amp; Londa, J.W</b:Corporate>
      </b:Author>
    </b:Author>
    <b:Title>Strategi Public Relation Dalam Pemulihan Citra Perusahaan (Studi Kasus Rumah Makan Kawan Baru Megamas Manado)</b:Title>
    <b:JournalName>e journl Acta Diurta</b:JournalName>
    <b:Year>2017</b:Year>
    <b:Volume>IV</b:Volume>
    <b:Issue>1</b:Issue>
    <b:RefOrder>72</b:RefOrder>
  </b:Source>
  <b:Source>
    <b:Tag>Oem13</b:Tag>
    <b:SourceType>Book</b:SourceType>
    <b:Guid>{641F39BA-D6E3-427B-B530-4A029DDC7DFD}</b:Guid>
    <b:Author>
      <b:Author>
        <b:NameList>
          <b:Person>
            <b:Last>Hamalik</b:Last>
            <b:First>Oemar</b:First>
          </b:Person>
        </b:NameList>
      </b:Author>
    </b:Author>
    <b:Title>Proses Belajar Mengajar</b:Title>
    <b:Year>2013</b:Year>
    <b:City>Jakarta</b:City>
    <b:Publisher>Bumi Aksara</b:Publisher>
    <b:RefOrder>4</b:RefOrder>
  </b:Source>
  <b:Source>
    <b:Tag>___10</b:Tag>
    <b:SourceType>Book</b:SourceType>
    <b:Guid>{536C4F26-61F3-47BB-A057-A5654B61E875}</b:Guid>
    <b:Author>
      <b:Author>
        <b:NameList>
          <b:Person>
            <b:Last>Balitbang</b:Last>
            <b:First>Pusat</b:First>
            <b:Middle>Kurikulum</b:Middle>
          </b:Person>
        </b:NameList>
      </b:Author>
    </b:Author>
    <b:Title>Panduan Pengembangan Pendekatan Belajar Aktif Buku I Baha Pelatihan Penguatan Metodologi Pembelajaran Berdasarkan Nilai-Nilai Budaya dan Karakter Bangsa</b:Title>
    <b:Year>2010</b:Year>
    <b:City>Jakarta</b:City>
    <b:Publisher>Kemendiknas</b:Publishe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E3CE3-D897-4C4C-98FD-12F6B8B2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7176</Words>
  <Characters>40909</Characters>
  <Application>Microsoft Office Word</Application>
  <DocSecurity>0</DocSecurity>
  <Lines>340</Lines>
  <Paragraphs>95</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Judul Artikel 12 pt Bold Rata Kiri</vt:lpstr>
      <vt:lpstr>Judul Artikel 12 pt Bold Rata Kiri</vt:lpstr>
    </vt:vector>
  </TitlesOfParts>
  <Company/>
  <LinksUpToDate>false</LinksUpToDate>
  <CharactersWithSpaces>47990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 12 pt Bold Rata Kiri</dc:title>
  <dc:creator>User</dc:creator>
  <cp:lastModifiedBy>User</cp:lastModifiedBy>
  <cp:revision>2</cp:revision>
  <cp:lastPrinted>2022-07-13T07:55:00Z</cp:lastPrinted>
  <dcterms:created xsi:type="dcterms:W3CDTF">2023-04-17T07:34:00Z</dcterms:created>
  <dcterms:modified xsi:type="dcterms:W3CDTF">2023-04-17T07:34:00Z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09cff972-c3bc-30f5-977c-1b6de1768f38</vt:lpwstr>
  </property>
  <property fmtid="{D5CDD505-2E9C-101B-9397-08002B2CF9AE}" pid="24" name="Mendeley Citation Style_1">
    <vt:lpwstr>http://www.zotero.org/styles/apa</vt:lpwstr>
  </property>
  <property fmtid="{D5CDD505-2E9C-101B-9397-08002B2CF9AE}" pid="25" name="GrammarlyDocumentId">
    <vt:lpwstr>30d21e0cad842ae7553358d43fcab99faa2439c884d64fae1b7fecb198963dc7</vt:lpwstr>
  </property>
</Properties>
</file>